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85DFA" w14:textId="7C25CC06" w:rsidR="000B294E" w:rsidRDefault="00AB2EE6">
      <w:pPr>
        <w:widowControl w:val="0"/>
        <w:shd w:val="clear" w:color="auto" w:fill="E84A18"/>
        <w:spacing w:after="0"/>
        <w:jc w:val="center"/>
        <w:rPr>
          <w:rFonts w:asciiTheme="majorHAnsi" w:eastAsia="Arial Unicode MS" w:hAnsiTheme="majorHAnsi" w:cstheme="majorHAnsi"/>
          <w:color w:val="FFFFFF" w:themeColor="background1"/>
          <w:sz w:val="22"/>
          <w:szCs w:val="20"/>
          <w:lang w:eastAsia="en-US"/>
        </w:rPr>
      </w:pPr>
      <w:proofErr w:type="spellStart"/>
      <w:r>
        <w:rPr>
          <w:rFonts w:asciiTheme="majorHAnsi" w:eastAsia="Arial Unicode MS" w:hAnsiTheme="majorHAnsi" w:cstheme="majorHAnsi"/>
          <w:b/>
          <w:bCs/>
          <w:color w:val="FFFFFF" w:themeColor="background1"/>
          <w:sz w:val="32"/>
          <w:szCs w:val="28"/>
          <w:lang w:eastAsia="en-US"/>
        </w:rPr>
        <w:t>XXXVème</w:t>
      </w:r>
      <w:proofErr w:type="spellEnd"/>
      <w:r>
        <w:rPr>
          <w:rFonts w:asciiTheme="majorHAnsi" w:eastAsia="Arial Unicode MS" w:hAnsiTheme="majorHAnsi" w:cstheme="majorHAnsi"/>
          <w:b/>
          <w:bCs/>
          <w:color w:val="FFFFFF" w:themeColor="background1"/>
          <w:sz w:val="32"/>
          <w:szCs w:val="28"/>
          <w:lang w:eastAsia="en-US"/>
        </w:rPr>
        <w:t xml:space="preserve"> CONFERENCE</w:t>
      </w:r>
      <w:r>
        <w:rPr>
          <w:rFonts w:asciiTheme="majorHAnsi" w:eastAsia="Arial Unicode MS" w:hAnsiTheme="majorHAnsi" w:cstheme="majorHAnsi"/>
          <w:b/>
          <w:bCs/>
          <w:color w:val="FFFFFF" w:themeColor="background1"/>
          <w:spacing w:val="-6"/>
          <w:sz w:val="32"/>
          <w:szCs w:val="28"/>
          <w:lang w:eastAsia="en-US"/>
        </w:rPr>
        <w:t xml:space="preserve"> </w:t>
      </w:r>
      <w:r>
        <w:rPr>
          <w:rFonts w:asciiTheme="majorHAnsi" w:eastAsia="Arial Unicode MS" w:hAnsiTheme="majorHAnsi" w:cstheme="majorHAnsi"/>
          <w:b/>
          <w:bCs/>
          <w:color w:val="FFFFFF" w:themeColor="background1"/>
          <w:sz w:val="32"/>
          <w:szCs w:val="28"/>
          <w:lang w:eastAsia="en-US"/>
        </w:rPr>
        <w:t>DE</w:t>
      </w:r>
      <w:r>
        <w:rPr>
          <w:rFonts w:asciiTheme="majorHAnsi" w:eastAsia="Arial Unicode MS" w:hAnsiTheme="majorHAnsi" w:cstheme="majorHAnsi"/>
          <w:b/>
          <w:bCs/>
          <w:color w:val="FFFFFF" w:themeColor="background1"/>
          <w:spacing w:val="-6"/>
          <w:sz w:val="32"/>
          <w:szCs w:val="28"/>
          <w:lang w:eastAsia="en-US"/>
        </w:rPr>
        <w:t xml:space="preserve"> </w:t>
      </w:r>
      <w:r>
        <w:rPr>
          <w:rFonts w:asciiTheme="majorHAnsi" w:eastAsia="Arial Unicode MS" w:hAnsiTheme="majorHAnsi" w:cstheme="majorHAnsi"/>
          <w:b/>
          <w:bCs/>
          <w:color w:val="FFFFFF" w:themeColor="background1"/>
          <w:sz w:val="32"/>
          <w:szCs w:val="28"/>
          <w:lang w:eastAsia="en-US"/>
        </w:rPr>
        <w:t xml:space="preserve">L’AIMS – </w:t>
      </w:r>
      <w:r w:rsidR="001C13DF">
        <w:rPr>
          <w:rFonts w:asciiTheme="majorHAnsi" w:eastAsia="Arial Unicode MS" w:hAnsiTheme="majorHAnsi" w:cstheme="majorHAnsi"/>
          <w:b/>
          <w:bCs/>
          <w:color w:val="FFFFFF" w:themeColor="background1"/>
          <w:sz w:val="32"/>
          <w:szCs w:val="28"/>
          <w:lang w:eastAsia="en-US"/>
        </w:rPr>
        <w:t xml:space="preserve">1-4 Juin 2027 - </w:t>
      </w:r>
      <w:r>
        <w:rPr>
          <w:rFonts w:asciiTheme="majorHAnsi" w:eastAsia="Arial Unicode MS" w:hAnsiTheme="majorHAnsi" w:cstheme="majorHAnsi"/>
          <w:b/>
          <w:bCs/>
          <w:color w:val="FFFFFF" w:themeColor="background1"/>
          <w:sz w:val="32"/>
          <w:szCs w:val="28"/>
          <w:lang w:eastAsia="en-US"/>
        </w:rPr>
        <w:t>Tunis</w:t>
      </w:r>
      <w:r>
        <w:rPr>
          <w:rFonts w:asciiTheme="majorHAnsi" w:eastAsia="Arial Unicode MS" w:hAnsiTheme="majorHAnsi" w:cstheme="majorHAnsi"/>
          <w:b/>
          <w:color w:val="FFFFFF" w:themeColor="background1"/>
          <w:sz w:val="24"/>
          <w:szCs w:val="22"/>
          <w:lang w:eastAsia="en-US"/>
        </w:rPr>
        <w:br/>
        <w:t>Sessions Thématiques AIMS</w:t>
      </w:r>
    </w:p>
    <w:p w14:paraId="785A46B2" w14:textId="77777777" w:rsidR="000B294E" w:rsidRDefault="000B294E">
      <w:pPr>
        <w:rPr>
          <w:rFonts w:asciiTheme="majorHAnsi" w:hAnsiTheme="majorHAnsi" w:cstheme="majorHAnsi"/>
          <w:sz w:val="18"/>
          <w:szCs w:val="18"/>
        </w:rPr>
      </w:pPr>
    </w:p>
    <w:tbl>
      <w:tblPr>
        <w:tblW w:w="0" w:type="auto"/>
        <w:tblInd w:w="38" w:type="dxa"/>
        <w:shd w:val="clear" w:color="auto" w:fill="AEDF09"/>
        <w:tblLook w:val="04A0" w:firstRow="1" w:lastRow="0" w:firstColumn="1" w:lastColumn="0" w:noHBand="0" w:noVBand="1"/>
      </w:tblPr>
      <w:tblGrid>
        <w:gridCol w:w="9028"/>
      </w:tblGrid>
      <w:tr w:rsidR="000B294E" w14:paraId="5F6D4FD2" w14:textId="77777777">
        <w:trPr>
          <w:trHeight w:val="787"/>
        </w:trPr>
        <w:tc>
          <w:tcPr>
            <w:tcW w:w="9211" w:type="dxa"/>
            <w:shd w:val="clear" w:color="auto" w:fill="AEDF09"/>
            <w:vAlign w:val="center"/>
          </w:tcPr>
          <w:p w14:paraId="387E6D7D" w14:textId="27F9311F" w:rsidR="000B294E" w:rsidRDefault="00AB2EE6">
            <w:pPr>
              <w:jc w:val="center"/>
              <w:rPr>
                <w:rFonts w:asciiTheme="majorHAnsi" w:hAnsiTheme="majorHAnsi" w:cstheme="majorHAnsi"/>
                <w:b/>
                <w:i/>
                <w:color w:val="FFFFFF" w:themeColor="background1"/>
                <w:sz w:val="24"/>
                <w:szCs w:val="18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4"/>
                <w:szCs w:val="18"/>
              </w:rPr>
              <w:t xml:space="preserve">PRINCIPES des ST-AIMS : </w:t>
            </w:r>
            <w:r>
              <w:rPr>
                <w:rFonts w:asciiTheme="majorHAnsi" w:hAnsiTheme="majorHAnsi" w:cstheme="majorHAnsi"/>
                <w:b/>
                <w:iCs/>
                <w:color w:val="FFFFFF" w:themeColor="background1"/>
                <w:sz w:val="24"/>
                <w:szCs w:val="18"/>
              </w:rPr>
              <w:t>Sessions Thématiques de l’AIMS</w:t>
            </w:r>
          </w:p>
        </w:tc>
      </w:tr>
    </w:tbl>
    <w:p w14:paraId="4CAFF343" w14:textId="77777777" w:rsidR="000B294E" w:rsidRDefault="000B294E">
      <w:pPr>
        <w:rPr>
          <w:sz w:val="18"/>
          <w:szCs w:val="18"/>
        </w:rPr>
      </w:pPr>
    </w:p>
    <w:p w14:paraId="371CAF09" w14:textId="12342F09" w:rsidR="000B294E" w:rsidRDefault="00AB2EE6">
      <w:pPr>
        <w:rPr>
          <w:szCs w:val="18"/>
        </w:rPr>
      </w:pPr>
      <w:r>
        <w:rPr>
          <w:szCs w:val="18"/>
        </w:rPr>
        <w:t>Les Sessions Thématique de l'AIMS (ST-AIMS) ont pour objet de rassembler des communications et d'organiser les échanges lors de la conférence annuelle, autour d'un thème spécifique</w:t>
      </w:r>
      <w:r>
        <w:t xml:space="preserve"> s’inscrivent dans les champs génériques de l’AIMS (Stratégie, Organisation et Management)</w:t>
      </w:r>
      <w:r>
        <w:rPr>
          <w:szCs w:val="18"/>
        </w:rPr>
        <w:t xml:space="preserve">. </w:t>
      </w:r>
    </w:p>
    <w:p w14:paraId="458B47C2" w14:textId="4404AD62" w:rsidR="000B294E" w:rsidRDefault="000B294E">
      <w:pPr>
        <w:rPr>
          <w:szCs w:val="18"/>
        </w:rPr>
      </w:pPr>
    </w:p>
    <w:p w14:paraId="6D0F7B65" w14:textId="77777777" w:rsidR="000B294E" w:rsidRDefault="00AB2EE6">
      <w:r>
        <w:rPr>
          <w:b/>
        </w:rPr>
        <w:t xml:space="preserve">La proposition de ST-AIMS (accompagnée de la proposition d’une liste d’évaluateurs) </w:t>
      </w:r>
      <w:r>
        <w:t xml:space="preserve">est réalisée sur la base des </w:t>
      </w:r>
      <w:r>
        <w:rPr>
          <w:b/>
        </w:rPr>
        <w:t xml:space="preserve">documents A et B </w:t>
      </w:r>
      <w:r>
        <w:t>ci-après.</w:t>
      </w:r>
    </w:p>
    <w:p w14:paraId="10B18DD7" w14:textId="77777777" w:rsidR="000B294E" w:rsidRDefault="00AB2EE6">
      <w:pPr>
        <w:rPr>
          <w:szCs w:val="18"/>
        </w:rPr>
      </w:pPr>
      <w:r>
        <w:rPr>
          <w:szCs w:val="18"/>
        </w:rPr>
        <w:t xml:space="preserve">Une ST-AIMS est portée par </w:t>
      </w:r>
      <w:r>
        <w:rPr>
          <w:b/>
          <w:bCs/>
          <w:szCs w:val="18"/>
        </w:rPr>
        <w:t>2 à 4 responsables</w:t>
      </w:r>
      <w:r>
        <w:rPr>
          <w:szCs w:val="18"/>
        </w:rPr>
        <w:t xml:space="preserve">, dont 1 chercheur senior (implication dans la communauté depuis plusieurs années) et venant d’au-moins 2 institutions différentes. </w:t>
      </w:r>
    </w:p>
    <w:p w14:paraId="7BF98545" w14:textId="308BAE7F" w:rsidR="000B294E" w:rsidRDefault="00AB2EE6">
      <w:r>
        <w:t xml:space="preserve">La date limite est fixée au </w:t>
      </w:r>
      <w:r w:rsidR="00E93C83" w:rsidRPr="00E93C83">
        <w:rPr>
          <w:b/>
          <w:bCs/>
        </w:rPr>
        <w:t>25</w:t>
      </w:r>
      <w:r>
        <w:rPr>
          <w:b/>
          <w:bCs/>
        </w:rPr>
        <w:t xml:space="preserve"> septembre 2026</w:t>
      </w:r>
      <w:r>
        <w:t>.</w:t>
      </w:r>
    </w:p>
    <w:p w14:paraId="32FA5316" w14:textId="77777777" w:rsidR="000B294E" w:rsidRDefault="000B294E"/>
    <w:p w14:paraId="19306A4E" w14:textId="3C7457FB" w:rsidR="000B294E" w:rsidRDefault="00AB2EE6">
      <w:r>
        <w:rPr>
          <w:szCs w:val="18"/>
        </w:rPr>
        <w:t xml:space="preserve">Les propositions seront évaluées par le Conseil Scientifique Permanent (CSP), puis validées par le CA. Les confirmations d’acceptation seront envoyées </w:t>
      </w:r>
      <w:r w:rsidR="00E93C83">
        <w:rPr>
          <w:szCs w:val="18"/>
        </w:rPr>
        <w:t>début octobre</w:t>
      </w:r>
      <w:r>
        <w:rPr>
          <w:szCs w:val="18"/>
        </w:rPr>
        <w:t xml:space="preserve">. </w:t>
      </w:r>
    </w:p>
    <w:p w14:paraId="7B45D497" w14:textId="77777777" w:rsidR="000B294E" w:rsidRDefault="000B294E"/>
    <w:p w14:paraId="0DBBF651" w14:textId="187D54E7" w:rsidR="000B294E" w:rsidRDefault="00AB2EE6">
      <w:pPr>
        <w:rPr>
          <w:szCs w:val="18"/>
        </w:rPr>
      </w:pPr>
      <w:r>
        <w:rPr>
          <w:szCs w:val="18"/>
        </w:rPr>
        <w:t>Les ST-AIMS retenus</w:t>
      </w:r>
      <w:r>
        <w:rPr>
          <w:b/>
          <w:bCs/>
          <w:szCs w:val="18"/>
        </w:rPr>
        <w:t xml:space="preserve"> seront intégrées à l'appel à communication de la conférence</w:t>
      </w:r>
      <w:r>
        <w:rPr>
          <w:szCs w:val="18"/>
        </w:rPr>
        <w:t xml:space="preserve"> </w:t>
      </w:r>
      <w:r>
        <w:rPr>
          <w:b/>
          <w:bCs/>
          <w:szCs w:val="18"/>
        </w:rPr>
        <w:t xml:space="preserve">communiqué à l'automne. </w:t>
      </w:r>
      <w:r>
        <w:rPr>
          <w:szCs w:val="18"/>
        </w:rPr>
        <w:t xml:space="preserve">Nous encourageons les porteurs de ST-AIMS à diffuser leur appel auprès de leurs réseaux et favoriser ainsi le rayonnement des propositions. </w:t>
      </w:r>
    </w:p>
    <w:p w14:paraId="5CB45C14" w14:textId="3CDC4A9B" w:rsidR="000B294E" w:rsidRDefault="000B294E">
      <w:pPr>
        <w:rPr>
          <w:szCs w:val="18"/>
        </w:rPr>
      </w:pPr>
    </w:p>
    <w:p w14:paraId="35D774F3" w14:textId="2277F660" w:rsidR="000B294E" w:rsidRDefault="00AB2EE6">
      <w:pPr>
        <w:spacing w:after="0"/>
        <w:rPr>
          <w:szCs w:val="18"/>
        </w:rPr>
      </w:pPr>
      <w:r>
        <w:rPr>
          <w:szCs w:val="18"/>
        </w:rPr>
        <w:t xml:space="preserve">L’acceptation définitive de la ST-AIMS dans le programme de la conférence est conditionnée à la soumission d’au moins </w:t>
      </w:r>
      <w:r>
        <w:rPr>
          <w:b/>
          <w:bCs/>
          <w:szCs w:val="18"/>
        </w:rPr>
        <w:t>8 communications</w:t>
      </w:r>
      <w:r>
        <w:rPr>
          <w:szCs w:val="18"/>
        </w:rPr>
        <w:t xml:space="preserve"> associées à la ST-AIMS et au moins </w:t>
      </w:r>
      <w:r>
        <w:rPr>
          <w:b/>
          <w:bCs/>
          <w:szCs w:val="18"/>
        </w:rPr>
        <w:t>3 communications retenues</w:t>
      </w:r>
      <w:r>
        <w:rPr>
          <w:szCs w:val="18"/>
        </w:rPr>
        <w:t xml:space="preserve"> après le processus d’évaluation. Ce dernier est similaire aux autres communications de l’AIMS, en suivant le principe de double aveugle. Les évaluateurs sont sélectionnés par les porteurs de la ST-AIMS, en fonction de leur expertise relative à la thématique.</w:t>
      </w:r>
    </w:p>
    <w:p w14:paraId="42E7C5B7" w14:textId="25AE4FD7" w:rsidR="000B294E" w:rsidRDefault="000B294E">
      <w:pPr>
        <w:spacing w:after="0"/>
        <w:rPr>
          <w:szCs w:val="18"/>
        </w:rPr>
      </w:pPr>
    </w:p>
    <w:p w14:paraId="594C4AB5" w14:textId="25FB5CF8" w:rsidR="000B294E" w:rsidRDefault="00AB2EE6">
      <w:pPr>
        <w:rPr>
          <w:szCs w:val="18"/>
        </w:rPr>
      </w:pPr>
      <w:r>
        <w:rPr>
          <w:b/>
          <w:szCs w:val="18"/>
        </w:rPr>
        <w:t>L'organisation des ST-AIMS est sous la responsabilité de leurs porteurs</w:t>
      </w:r>
      <w:r>
        <w:rPr>
          <w:szCs w:val="18"/>
        </w:rPr>
        <w:t xml:space="preserve"> qui peuvent proposer des formats alternatifs (visites, ateliers, sessions de posters…).</w:t>
      </w:r>
    </w:p>
    <w:p w14:paraId="35399739" w14:textId="77777777" w:rsidR="000B294E" w:rsidRDefault="000B294E">
      <w:pPr>
        <w:rPr>
          <w:szCs w:val="18"/>
        </w:rPr>
      </w:pPr>
    </w:p>
    <w:p w14:paraId="5A289F2B" w14:textId="26E19EDA" w:rsidR="000B294E" w:rsidRDefault="00AB2EE6">
      <w:pPr>
        <w:rPr>
          <w:szCs w:val="18"/>
        </w:rPr>
      </w:pPr>
      <w:r>
        <w:rPr>
          <w:szCs w:val="18"/>
        </w:rPr>
        <w:t xml:space="preserve">Pour </w:t>
      </w:r>
      <w:r>
        <w:rPr>
          <w:b/>
          <w:bCs/>
          <w:szCs w:val="18"/>
        </w:rPr>
        <w:t>les auteurs</w:t>
      </w:r>
      <w:r>
        <w:rPr>
          <w:szCs w:val="18"/>
        </w:rPr>
        <w:t xml:space="preserve">, les principes de soumission à une ST-AIMS sont les suivants : </w:t>
      </w:r>
    </w:p>
    <w:p w14:paraId="103AC475" w14:textId="197B7311" w:rsidR="000B294E" w:rsidRDefault="00AB2EE6">
      <w:pPr>
        <w:pStyle w:val="Paragraphedeliste"/>
        <w:numPr>
          <w:ilvl w:val="0"/>
          <w:numId w:val="3"/>
        </w:numPr>
        <w:rPr>
          <w:szCs w:val="18"/>
        </w:rPr>
      </w:pPr>
      <w:r>
        <w:rPr>
          <w:szCs w:val="18"/>
        </w:rPr>
        <w:t>Les articles soumis à une ST-AIMS doivent répondre au cahier des charges des communications de l’AIMS en matière de format, de langue et de déontologie (voir appel à communication général de l’AIMS).</w:t>
      </w:r>
    </w:p>
    <w:p w14:paraId="37AAB97B" w14:textId="04C7BE98" w:rsidR="000B294E" w:rsidRDefault="00AB2EE6">
      <w:pPr>
        <w:pStyle w:val="Paragraphedeliste"/>
        <w:numPr>
          <w:ilvl w:val="0"/>
          <w:numId w:val="3"/>
        </w:numPr>
        <w:rPr>
          <w:szCs w:val="18"/>
        </w:rPr>
      </w:pPr>
      <w:r>
        <w:rPr>
          <w:szCs w:val="18"/>
        </w:rPr>
        <w:t xml:space="preserve">La soumission se fait par le biais de la plateforme de soumission à la conférence annuelle de l’AIMS. L’auteur doit simplement identifier la ST-AIMS à laquelle il souhaite soumettre. </w:t>
      </w:r>
    </w:p>
    <w:p w14:paraId="2B9A7E80" w14:textId="6BE1E411" w:rsidR="000B294E" w:rsidRDefault="00AB2EE6">
      <w:pPr>
        <w:pStyle w:val="Paragraphedeliste"/>
        <w:numPr>
          <w:ilvl w:val="0"/>
          <w:numId w:val="3"/>
        </w:numPr>
        <w:rPr>
          <w:szCs w:val="18"/>
        </w:rPr>
      </w:pPr>
      <w:r>
        <w:rPr>
          <w:szCs w:val="18"/>
        </w:rPr>
        <w:t xml:space="preserve">Le papier est évalué par des évaluateurs identifiés par les responsables de la ST-AIMS selon les mêmes principes et selon la même grille que pour l’évaluation générale. </w:t>
      </w:r>
    </w:p>
    <w:p w14:paraId="60F3ADAB" w14:textId="660D9BCB" w:rsidR="000B294E" w:rsidRDefault="00AB2EE6">
      <w:pPr>
        <w:pStyle w:val="Paragraphedeliste"/>
        <w:numPr>
          <w:ilvl w:val="0"/>
          <w:numId w:val="3"/>
        </w:numPr>
        <w:rPr>
          <w:szCs w:val="18"/>
        </w:rPr>
      </w:pPr>
      <w:r>
        <w:rPr>
          <w:szCs w:val="18"/>
        </w:rPr>
        <w:t>Les papiers présentés dans le cadre d’une ST-AIMS peuvent concourir à l’ensemble des prix de l’AIMS.</w:t>
      </w:r>
    </w:p>
    <w:p w14:paraId="7F5A69A9" w14:textId="429623C5" w:rsidR="000B294E" w:rsidRDefault="00AB2EE6">
      <w:pPr>
        <w:pStyle w:val="Paragraphedeliste"/>
        <w:numPr>
          <w:ilvl w:val="0"/>
          <w:numId w:val="3"/>
        </w:numPr>
        <w:spacing w:after="200"/>
        <w:jc w:val="left"/>
        <w:rPr>
          <w:szCs w:val="18"/>
        </w:rPr>
      </w:pPr>
      <w:r>
        <w:rPr>
          <w:szCs w:val="18"/>
        </w:rPr>
        <w:br w:type="page" w:clear="all"/>
      </w:r>
    </w:p>
    <w:p w14:paraId="65DF7126" w14:textId="77777777" w:rsidR="000B294E" w:rsidRDefault="000B294E">
      <w:pPr>
        <w:pStyle w:val="Paragraphedeliste"/>
        <w:ind w:left="360"/>
        <w:rPr>
          <w:szCs w:val="18"/>
        </w:rPr>
      </w:pPr>
    </w:p>
    <w:tbl>
      <w:tblPr>
        <w:tblW w:w="0" w:type="auto"/>
        <w:tblInd w:w="38" w:type="dxa"/>
        <w:shd w:val="clear" w:color="auto" w:fill="AEDF09"/>
        <w:tblLook w:val="04A0" w:firstRow="1" w:lastRow="0" w:firstColumn="1" w:lastColumn="0" w:noHBand="0" w:noVBand="1"/>
      </w:tblPr>
      <w:tblGrid>
        <w:gridCol w:w="9028"/>
      </w:tblGrid>
      <w:tr w:rsidR="000B294E" w14:paraId="240F8007" w14:textId="77777777">
        <w:trPr>
          <w:trHeight w:val="787"/>
        </w:trPr>
        <w:tc>
          <w:tcPr>
            <w:tcW w:w="9211" w:type="dxa"/>
            <w:shd w:val="clear" w:color="auto" w:fill="AEDF09"/>
            <w:vAlign w:val="center"/>
          </w:tcPr>
          <w:p w14:paraId="47F0FDC9" w14:textId="1E3FC1FC" w:rsidR="000B294E" w:rsidRDefault="00AB2EE6">
            <w:pPr>
              <w:pStyle w:val="Paragraphedeliste"/>
              <w:ind w:left="360"/>
              <w:jc w:val="center"/>
              <w:rPr>
                <w:b/>
                <w:i/>
                <w:color w:val="FFFFFF" w:themeColor="background1"/>
                <w:sz w:val="24"/>
                <w:szCs w:val="18"/>
              </w:rPr>
            </w:pPr>
            <w:r>
              <w:rPr>
                <w:b/>
                <w:color w:val="FFFFFF" w:themeColor="background1"/>
                <w:sz w:val="24"/>
                <w:szCs w:val="18"/>
              </w:rPr>
              <w:t>SOUMISSION DES PROJETS de ST-AIMS</w:t>
            </w:r>
          </w:p>
        </w:tc>
      </w:tr>
    </w:tbl>
    <w:p w14:paraId="0229C2A9" w14:textId="7258B839" w:rsidR="000B294E" w:rsidRDefault="000B294E">
      <w:pPr>
        <w:jc w:val="center"/>
      </w:pPr>
    </w:p>
    <w:p w14:paraId="099A6271" w14:textId="77CF5667" w:rsidR="000B294E" w:rsidRDefault="00AB2EE6">
      <w:pPr>
        <w:jc w:val="center"/>
        <w:rPr>
          <w:b/>
        </w:rPr>
      </w:pPr>
      <w:r>
        <w:rPr>
          <w:b/>
        </w:rPr>
        <w:t xml:space="preserve">Adresser les documents A et B (cf. trame ci-dessous, en 2 fichiers Word) </w:t>
      </w:r>
    </w:p>
    <w:p w14:paraId="1205F3DD" w14:textId="7774508F" w:rsidR="000B294E" w:rsidRDefault="00AB2EE6">
      <w:pPr>
        <w:jc w:val="center"/>
        <w:rPr>
          <w:b/>
          <w:bCs/>
        </w:rPr>
      </w:pPr>
      <w:r>
        <w:rPr>
          <w:b/>
        </w:rPr>
        <w:t>+ un fichier Excel avec la liste des évaluateurs</w:t>
      </w:r>
    </w:p>
    <w:p w14:paraId="011E3DC9" w14:textId="77777777" w:rsidR="000B294E" w:rsidRDefault="00AB2EE6">
      <w:pPr>
        <w:jc w:val="center"/>
        <w:rPr>
          <w:b/>
        </w:rPr>
      </w:pPr>
      <w:r>
        <w:rPr>
          <w:b/>
        </w:rPr>
        <w:t>Soit 3 fichiers (précisant le titre de la ST-AIMS dans leur intitulé)</w:t>
      </w:r>
    </w:p>
    <w:p w14:paraId="171D8C57" w14:textId="3F2B746D" w:rsidR="000B294E" w:rsidRDefault="00AB2EE6">
      <w:pPr>
        <w:jc w:val="center"/>
        <w:rPr>
          <w:b/>
        </w:rPr>
      </w:pPr>
      <w:proofErr w:type="gramStart"/>
      <w:r>
        <w:rPr>
          <w:b/>
        </w:rPr>
        <w:t>à</w:t>
      </w:r>
      <w:proofErr w:type="gramEnd"/>
      <w:r>
        <w:rPr>
          <w:b/>
        </w:rPr>
        <w:t> :</w:t>
      </w:r>
    </w:p>
    <w:p w14:paraId="639D9FE5" w14:textId="6D9210B6" w:rsidR="000B294E" w:rsidRDefault="00AB2EE6">
      <w:pPr>
        <w:jc w:val="center"/>
        <w:rPr>
          <w:bCs/>
        </w:rPr>
      </w:pPr>
      <w:r>
        <w:rPr>
          <w:b/>
        </w:rPr>
        <w:t xml:space="preserve">Président du Comité Scientifique Permanent (CSP) : </w:t>
      </w:r>
      <w:hyperlink r:id="rId8" w:history="1">
        <w:r w:rsidR="000B294E">
          <w:rPr>
            <w:rStyle w:val="Lienhypertexte"/>
            <w:bCs/>
          </w:rPr>
          <w:t xml:space="preserve"> antoine.blanc@univ-lille.fr </w:t>
        </w:r>
      </w:hyperlink>
    </w:p>
    <w:p w14:paraId="5FF1E95E" w14:textId="6FC7C6B9" w:rsidR="000B294E" w:rsidRDefault="00AB2EE6">
      <w:pPr>
        <w:jc w:val="center"/>
        <w:rPr>
          <w:rStyle w:val="Lienhypertexte"/>
          <w:b/>
        </w:rPr>
      </w:pPr>
      <w:r>
        <w:rPr>
          <w:b/>
        </w:rPr>
        <w:t xml:space="preserve">Référente GT/ST-AIMS : </w:t>
      </w:r>
      <w:r w:rsidR="002B431A" w:rsidRPr="002B431A">
        <w:rPr>
          <w:rStyle w:val="Lienhypertexte"/>
        </w:rPr>
        <w:t>magali.ayache@cyu.fr</w:t>
      </w:r>
    </w:p>
    <w:p w14:paraId="65BB0E9C" w14:textId="2F290359" w:rsidR="000B294E" w:rsidRDefault="00AB2EE6">
      <w:pPr>
        <w:jc w:val="center"/>
        <w:rPr>
          <w:b/>
        </w:rPr>
      </w:pPr>
      <w:r>
        <w:rPr>
          <w:b/>
        </w:rPr>
        <w:t>Indiquer en objet du message : Proposition ST-AIMS 202</w:t>
      </w:r>
      <w:r w:rsidR="00A0736E">
        <w:rPr>
          <w:b/>
        </w:rPr>
        <w:t>7</w:t>
      </w:r>
      <w:r>
        <w:rPr>
          <w:b/>
        </w:rPr>
        <w:t xml:space="preserve"> « Titre de la STAIMS »</w:t>
      </w:r>
    </w:p>
    <w:p w14:paraId="28C50EAF" w14:textId="4680913F" w:rsidR="000B294E" w:rsidRDefault="00AB2EE6">
      <w:pPr>
        <w:shd w:val="clear" w:color="auto" w:fill="FFFFFF" w:themeFill="background1"/>
        <w:jc w:val="center"/>
        <w:rPr>
          <w:b/>
          <w:bCs/>
          <w:color w:val="FFFFFF" w:themeColor="background1"/>
          <w:sz w:val="28"/>
          <w:szCs w:val="28"/>
          <w:shd w:val="clear" w:color="auto" w:fill="AEDF09"/>
        </w:rPr>
      </w:pPr>
      <w:r>
        <w:rPr>
          <w:b/>
          <w:color w:val="FFFFFF" w:themeColor="background1"/>
          <w:sz w:val="28"/>
          <w:szCs w:val="28"/>
          <w:shd w:val="clear" w:color="auto" w:fill="AEDF09"/>
        </w:rPr>
        <w:t xml:space="preserve">Avant le : </w:t>
      </w:r>
      <w:r w:rsidR="00E93C83">
        <w:rPr>
          <w:b/>
          <w:color w:val="FFFFFF" w:themeColor="background1"/>
          <w:sz w:val="28"/>
          <w:szCs w:val="28"/>
          <w:shd w:val="clear" w:color="auto" w:fill="AEDF09"/>
        </w:rPr>
        <w:t>2</w:t>
      </w:r>
      <w:r>
        <w:rPr>
          <w:b/>
          <w:color w:val="FFFFFF" w:themeColor="background1"/>
          <w:sz w:val="28"/>
          <w:szCs w:val="28"/>
          <w:shd w:val="clear" w:color="auto" w:fill="AEDF09"/>
        </w:rPr>
        <w:t>5 septembre 2026</w:t>
      </w:r>
    </w:p>
    <w:p w14:paraId="65C54E71" w14:textId="77777777" w:rsidR="000B294E" w:rsidRDefault="000B294E">
      <w:pPr>
        <w:rPr>
          <w:szCs w:val="18"/>
        </w:rPr>
      </w:pPr>
    </w:p>
    <w:p w14:paraId="7EB2E656" w14:textId="608B3083" w:rsidR="000B294E" w:rsidRDefault="00AB2EE6">
      <w:pPr>
        <w:spacing w:before="240"/>
      </w:pPr>
      <w:r>
        <w:t>Seront examinées les propositions de ST-AIMS qui respectent le format et les indications mentionnés ci-dessus. Les appels à contributions sont rédigés en français, ils peuvent s'accompagner d'une version traduite en anglais ou dans une autre langue, à la charge des porteurs de la proposition de ST-AIMS. L’appel (document B) devra avoir une longueur comprise entre 1.5 et 3 pages (</w:t>
      </w:r>
      <w:r>
        <w:rPr>
          <w:b/>
          <w:bCs/>
        </w:rPr>
        <w:t>2000 mots maximum</w:t>
      </w:r>
      <w:r>
        <w:t>).</w:t>
      </w:r>
    </w:p>
    <w:p w14:paraId="3C9CDD32" w14:textId="0CD50D07" w:rsidR="000B294E" w:rsidRDefault="00AB2EE6">
      <w:pPr>
        <w:spacing w:before="240"/>
      </w:pPr>
      <w:r>
        <w:t xml:space="preserve">Toutes les ST-AIMS doivent reposer sur un appel à contribution ouvert (pas de ST-AIMS sur la seule base d’invités). Seront privilégiées les propositions de ST-AIMS qui apportent une plus-value par rapport à l’appel à communication général de l’AIMS en termes : </w:t>
      </w:r>
    </w:p>
    <w:p w14:paraId="3FF3139D" w14:textId="0658AE2C" w:rsidR="000B294E" w:rsidRDefault="00AB2EE6">
      <w:pPr>
        <w:numPr>
          <w:ilvl w:val="0"/>
          <w:numId w:val="4"/>
        </w:numPr>
      </w:pPr>
      <w:r>
        <w:rPr>
          <w:b/>
        </w:rPr>
        <w:t>D’émergence :</w:t>
      </w:r>
      <w:r>
        <w:t xml:space="preserve"> nouvelles thématiques, nouveaux champs d’application ou encore nouvelles approches méthodologiques.</w:t>
      </w:r>
    </w:p>
    <w:p w14:paraId="6B444074" w14:textId="77777777" w:rsidR="000B294E" w:rsidRDefault="00AB2EE6">
      <w:pPr>
        <w:numPr>
          <w:ilvl w:val="0"/>
          <w:numId w:val="4"/>
        </w:numPr>
      </w:pPr>
      <w:r>
        <w:rPr>
          <w:b/>
        </w:rPr>
        <w:t>De transversalité :</w:t>
      </w:r>
      <w:r>
        <w:t xml:space="preserve"> thématiques, format d’organisation et d’animation favorisant la transversalité avec d’autres disciplines ou champs spécialisés. </w:t>
      </w:r>
    </w:p>
    <w:p w14:paraId="0FA2A3AC" w14:textId="410FF293" w:rsidR="000B294E" w:rsidRDefault="00AB2EE6">
      <w:pPr>
        <w:numPr>
          <w:ilvl w:val="0"/>
          <w:numId w:val="4"/>
        </w:numPr>
      </w:pPr>
      <w:r>
        <w:rPr>
          <w:b/>
        </w:rPr>
        <w:t>De spécialisation :</w:t>
      </w:r>
      <w:r>
        <w:t xml:space="preserve"> thématiques, format d’organisation et d’animation favorisant un approfondissement et une focalisation sur des dimensions spécifiques (méthodologique, conceptuelle, théorique…)</w:t>
      </w:r>
    </w:p>
    <w:p w14:paraId="58296653" w14:textId="77777777" w:rsidR="000B294E" w:rsidRDefault="000B294E"/>
    <w:p w14:paraId="0B1122B0" w14:textId="59A6880D" w:rsidR="000B294E" w:rsidRDefault="00AB2EE6">
      <w:pPr>
        <w:rPr>
          <w:rFonts w:cstheme="minorHAnsi"/>
        </w:rPr>
      </w:pPr>
      <w:r>
        <w:t>Les documents A et B doivent être accompagnés d’un fichier Excel comportant une</w:t>
      </w:r>
      <w:r>
        <w:rPr>
          <w:b/>
          <w:bCs/>
        </w:rPr>
        <w:t xml:space="preserve"> liste </w:t>
      </w:r>
      <w:r>
        <w:rPr>
          <w:b/>
          <w:bCs/>
          <w:u w:val="single"/>
        </w:rPr>
        <w:t>d’une quinzaine d’évaluateurs</w:t>
      </w:r>
      <w:r>
        <w:t xml:space="preserve"> (porteurs de ST-AIMS compris) qui seront sollicités par le Comité Scientifique Local pour évaluer les soumissions. Les évaluateurs seront des enseignants-chercheurs ou chercheurs ou doctorants </w:t>
      </w:r>
      <w:r>
        <w:rPr>
          <w:u w:val="single"/>
        </w:rPr>
        <w:t>ayant une expérience d'évaluation</w:t>
      </w:r>
      <w:r>
        <w:t>. Tous les collègues mentionnés dans cette liste auront accepté formellement d’être évaluateurs pour la ST-AIMS</w:t>
      </w:r>
      <w:r>
        <w:rPr>
          <w:u w:val="single"/>
        </w:rPr>
        <w:t xml:space="preserve"> avant la soumission de la proposition de ST-AIMS</w:t>
      </w:r>
      <w:r>
        <w:t xml:space="preserve">. </w:t>
      </w:r>
      <w:r>
        <w:rPr>
          <w:rFonts w:cstheme="minorHAnsi"/>
        </w:rPr>
        <w:t>En cas de défaillance de certains évaluateurs de la liste fournie, les porteurs de la ST-AIMS se chargent des évaluations d’urgence relatives aux propositions fléchées pour cette ST-AIMS.</w:t>
      </w:r>
    </w:p>
    <w:p w14:paraId="2B6C7D00" w14:textId="77777777" w:rsidR="000B294E" w:rsidRDefault="000B294E"/>
    <w:p w14:paraId="7C043247" w14:textId="2890CFC8" w:rsidR="000B294E" w:rsidRDefault="00AB2EE6">
      <w:r>
        <w:t xml:space="preserve">La liste des évaluateurs est présentée en ordre alphabétique dans un </w:t>
      </w:r>
      <w:r>
        <w:rPr>
          <w:u w:val="single"/>
        </w:rPr>
        <w:t>tableau</w:t>
      </w:r>
      <w:r>
        <w:t xml:space="preserve"> à quatre colonnes et doit être envoyée dans un fichier complémentaire au format EXCEL : </w:t>
      </w:r>
    </w:p>
    <w:p w14:paraId="4809C05C" w14:textId="77777777" w:rsidR="000B294E" w:rsidRDefault="000B294E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2170"/>
        <w:gridCol w:w="2791"/>
      </w:tblGrid>
      <w:tr w:rsidR="000B294E" w14:paraId="01AF4A5D" w14:textId="77777777">
        <w:tc>
          <w:tcPr>
            <w:tcW w:w="1980" w:type="dxa"/>
          </w:tcPr>
          <w:p w14:paraId="392558EC" w14:textId="77777777" w:rsidR="000B294E" w:rsidRDefault="00AB2EE6">
            <w:r>
              <w:t>NOM</w:t>
            </w:r>
          </w:p>
        </w:tc>
        <w:tc>
          <w:tcPr>
            <w:tcW w:w="1984" w:type="dxa"/>
          </w:tcPr>
          <w:p w14:paraId="68D124DB" w14:textId="77777777" w:rsidR="000B294E" w:rsidRDefault="00AB2EE6">
            <w:r>
              <w:t>Prénom</w:t>
            </w:r>
          </w:p>
        </w:tc>
        <w:tc>
          <w:tcPr>
            <w:tcW w:w="2170" w:type="dxa"/>
          </w:tcPr>
          <w:p w14:paraId="3A7FDE92" w14:textId="77777777" w:rsidR="000B294E" w:rsidRDefault="00AB2EE6">
            <w:r>
              <w:t>Affiliation</w:t>
            </w:r>
          </w:p>
        </w:tc>
        <w:tc>
          <w:tcPr>
            <w:tcW w:w="2791" w:type="dxa"/>
          </w:tcPr>
          <w:p w14:paraId="568A47ED" w14:textId="77777777" w:rsidR="000B294E" w:rsidRDefault="00AB2EE6">
            <w:r>
              <w:t>Adresse électronique</w:t>
            </w:r>
          </w:p>
        </w:tc>
      </w:tr>
      <w:tr w:rsidR="000B294E" w14:paraId="3CC47FA4" w14:textId="77777777">
        <w:tc>
          <w:tcPr>
            <w:tcW w:w="1980" w:type="dxa"/>
          </w:tcPr>
          <w:p w14:paraId="2D47FCF2" w14:textId="77777777" w:rsidR="000B294E" w:rsidRDefault="000B294E"/>
        </w:tc>
        <w:tc>
          <w:tcPr>
            <w:tcW w:w="1984" w:type="dxa"/>
          </w:tcPr>
          <w:p w14:paraId="3DBF9479" w14:textId="77777777" w:rsidR="000B294E" w:rsidRDefault="000B294E"/>
        </w:tc>
        <w:tc>
          <w:tcPr>
            <w:tcW w:w="2170" w:type="dxa"/>
          </w:tcPr>
          <w:p w14:paraId="79AFC783" w14:textId="77777777" w:rsidR="000B294E" w:rsidRDefault="000B294E"/>
        </w:tc>
        <w:tc>
          <w:tcPr>
            <w:tcW w:w="2791" w:type="dxa"/>
          </w:tcPr>
          <w:p w14:paraId="6785D975" w14:textId="77777777" w:rsidR="000B294E" w:rsidRDefault="000B294E"/>
        </w:tc>
      </w:tr>
    </w:tbl>
    <w:p w14:paraId="18942B1A" w14:textId="2B0DB573" w:rsidR="000B294E" w:rsidRDefault="00AB2EE6">
      <w:pPr>
        <w:spacing w:after="200"/>
        <w:rPr>
          <w:sz w:val="18"/>
          <w:szCs w:val="18"/>
        </w:rPr>
      </w:pPr>
      <w:r>
        <w:rPr>
          <w:sz w:val="18"/>
          <w:szCs w:val="18"/>
        </w:rPr>
        <w:br w:type="page" w:clear="all"/>
      </w:r>
    </w:p>
    <w:tbl>
      <w:tblPr>
        <w:tblW w:w="0" w:type="auto"/>
        <w:tblInd w:w="38" w:type="dxa"/>
        <w:shd w:val="clear" w:color="auto" w:fill="00B4B5"/>
        <w:tblLook w:val="04A0" w:firstRow="1" w:lastRow="0" w:firstColumn="1" w:lastColumn="0" w:noHBand="0" w:noVBand="1"/>
      </w:tblPr>
      <w:tblGrid>
        <w:gridCol w:w="9028"/>
      </w:tblGrid>
      <w:tr w:rsidR="000B294E" w14:paraId="596196B6" w14:textId="77777777">
        <w:trPr>
          <w:trHeight w:val="787"/>
        </w:trPr>
        <w:tc>
          <w:tcPr>
            <w:tcW w:w="9211" w:type="dxa"/>
            <w:shd w:val="clear" w:color="auto" w:fill="00B4B5"/>
            <w:vAlign w:val="center"/>
          </w:tcPr>
          <w:p w14:paraId="2FBAACB2" w14:textId="64EF81E8" w:rsidR="000B294E" w:rsidRDefault="00AB2EE6">
            <w:pPr>
              <w:jc w:val="center"/>
              <w:rPr>
                <w:b/>
              </w:rPr>
            </w:pPr>
            <w:r>
              <w:rPr>
                <w:b/>
                <w:color w:val="FFFFFF"/>
                <w:sz w:val="24"/>
              </w:rPr>
              <w:lastRenderedPageBreak/>
              <w:t>Document A : Appels à projets ST-AIMS 202</w:t>
            </w:r>
            <w:r w:rsidR="00A0736E">
              <w:rPr>
                <w:b/>
                <w:color w:val="FFFFFF"/>
                <w:sz w:val="24"/>
              </w:rPr>
              <w:t>7</w:t>
            </w:r>
          </w:p>
        </w:tc>
      </w:tr>
    </w:tbl>
    <w:p w14:paraId="76113CEE" w14:textId="77777777" w:rsidR="000B294E" w:rsidRDefault="000B294E">
      <w:pPr>
        <w:jc w:val="center"/>
        <w:rPr>
          <w:b/>
        </w:rPr>
      </w:pPr>
    </w:p>
    <w:p w14:paraId="26FAEE18" w14:textId="24AB2572" w:rsidR="000B294E" w:rsidRDefault="00AB2EE6">
      <w:pPr>
        <w:jc w:val="center"/>
        <w:rPr>
          <w:b/>
        </w:rPr>
      </w:pPr>
      <w:r>
        <w:rPr>
          <w:b/>
        </w:rPr>
        <w:t xml:space="preserve">Adresser le document en </w:t>
      </w:r>
      <w:r w:rsidR="00A0736E">
        <w:rPr>
          <w:b/>
        </w:rPr>
        <w:t>.docx</w:t>
      </w:r>
      <w:r>
        <w:rPr>
          <w:b/>
        </w:rPr>
        <w:t xml:space="preserve"> à : </w:t>
      </w:r>
    </w:p>
    <w:p w14:paraId="69A083E5" w14:textId="52DF0FFD" w:rsidR="000B294E" w:rsidRDefault="00AB2EE6">
      <w:pPr>
        <w:jc w:val="center"/>
      </w:pPr>
      <w:r>
        <w:rPr>
          <w:b/>
        </w:rPr>
        <w:t xml:space="preserve">Président du Comité Scientifique Permanent (CSP) – </w:t>
      </w:r>
      <w:hyperlink r:id="rId9" w:history="1">
        <w:r w:rsidR="00A0736E" w:rsidRPr="005E6A4C">
          <w:rPr>
            <w:rStyle w:val="Lienhypertexte"/>
          </w:rPr>
          <w:t>antoine.blanc@univ-lille.fr</w:t>
        </w:r>
      </w:hyperlink>
    </w:p>
    <w:p w14:paraId="4E4158F3" w14:textId="7C3BDDC3" w:rsidR="000B294E" w:rsidRDefault="00AB2EE6">
      <w:pPr>
        <w:jc w:val="center"/>
        <w:rPr>
          <w:b/>
        </w:rPr>
      </w:pPr>
      <w:r>
        <w:rPr>
          <w:b/>
        </w:rPr>
        <w:t xml:space="preserve">Référent ST-AIMS et GT-AIMS – </w:t>
      </w:r>
      <w:r w:rsidR="00FC1B3C" w:rsidRPr="002B431A">
        <w:rPr>
          <w:rStyle w:val="Lienhypertexte"/>
        </w:rPr>
        <w:t>magali.ayache@cyu.fr</w:t>
      </w:r>
    </w:p>
    <w:p w14:paraId="6FCF3B74" w14:textId="38953137" w:rsidR="000B294E" w:rsidRDefault="00AB2EE6">
      <w:pPr>
        <w:jc w:val="center"/>
        <w:rPr>
          <w:b/>
          <w:color w:val="FFFFFF" w:themeColor="background1"/>
          <w:sz w:val="28"/>
          <w:szCs w:val="28"/>
          <w:shd w:val="clear" w:color="auto" w:fill="00B4B5"/>
        </w:rPr>
      </w:pPr>
      <w:r>
        <w:rPr>
          <w:b/>
          <w:color w:val="FFFFFF" w:themeColor="background1"/>
          <w:sz w:val="28"/>
          <w:szCs w:val="28"/>
          <w:shd w:val="clear" w:color="auto" w:fill="00B4B5"/>
        </w:rPr>
        <w:t xml:space="preserve">Avant le : </w:t>
      </w:r>
      <w:r w:rsidR="00E93C83">
        <w:rPr>
          <w:b/>
          <w:color w:val="FFFFFF" w:themeColor="background1"/>
          <w:sz w:val="28"/>
          <w:szCs w:val="28"/>
          <w:shd w:val="clear" w:color="auto" w:fill="00B4B5"/>
        </w:rPr>
        <w:t>2</w:t>
      </w:r>
      <w:r>
        <w:rPr>
          <w:b/>
          <w:color w:val="FFFFFF" w:themeColor="background1"/>
          <w:sz w:val="28"/>
          <w:szCs w:val="28"/>
          <w:shd w:val="clear" w:color="auto" w:fill="00B4B5"/>
        </w:rPr>
        <w:t>5 septembre 202</w:t>
      </w:r>
      <w:r w:rsidR="00A0736E">
        <w:rPr>
          <w:b/>
          <w:color w:val="FFFFFF" w:themeColor="background1"/>
          <w:sz w:val="28"/>
          <w:szCs w:val="28"/>
          <w:shd w:val="clear" w:color="auto" w:fill="00B4B5"/>
        </w:rPr>
        <w:t>6</w:t>
      </w:r>
    </w:p>
    <w:p w14:paraId="02F623B4" w14:textId="77777777" w:rsidR="000B294E" w:rsidRDefault="000B294E">
      <w:pPr>
        <w:jc w:val="center"/>
        <w:rPr>
          <w:b/>
          <w:color w:val="FFFFFF" w:themeColor="background1"/>
          <w:sz w:val="28"/>
          <w:szCs w:val="28"/>
        </w:rPr>
      </w:pPr>
    </w:p>
    <w:p w14:paraId="7796D119" w14:textId="15BC8441" w:rsidR="000B294E" w:rsidRDefault="00AB2EE6">
      <w:pPr>
        <w:jc w:val="center"/>
        <w:rPr>
          <w:b/>
          <w:color w:val="00B4B5"/>
          <w:sz w:val="24"/>
        </w:rPr>
      </w:pPr>
      <w:r>
        <w:rPr>
          <w:b/>
          <w:color w:val="00B4B5"/>
          <w:sz w:val="24"/>
        </w:rPr>
        <w:t>Titre de la ST-AIMS</w:t>
      </w:r>
    </w:p>
    <w:p w14:paraId="44574552" w14:textId="77777777" w:rsidR="000B294E" w:rsidRDefault="000B294E">
      <w:pPr>
        <w:rPr>
          <w:b/>
          <w:color w:val="00B4B5"/>
          <w:sz w:val="24"/>
        </w:rPr>
      </w:pPr>
    </w:p>
    <w:p w14:paraId="17659EFD" w14:textId="6A3E0E7C" w:rsidR="000B294E" w:rsidRDefault="00AB2EE6">
      <w:pPr>
        <w:rPr>
          <w:szCs w:val="20"/>
        </w:rPr>
      </w:pPr>
      <w:r>
        <w:rPr>
          <w:b/>
        </w:rPr>
        <w:t>RESPONSABLES :</w:t>
      </w:r>
      <w:r>
        <w:t xml:space="preserve"> </w:t>
      </w:r>
      <w:r>
        <w:rPr>
          <w:szCs w:val="20"/>
        </w:rPr>
        <w:t xml:space="preserve">Entre 2 et 4, dont au-moins un chercheur « senior » (compétences avérées sur la thématique, réputation, garantie d’attractivité). Les responsables doivent appartenir à au-moins 2 institutions différentes. Merci d’identifier un Responsable Principal (RP) qui sera plus particulièrement en charge des relations avec les différents conseils de l’AIMS (CA, CSP, CSL). </w:t>
      </w:r>
    </w:p>
    <w:p w14:paraId="09D2BC30" w14:textId="13691546" w:rsidR="000B294E" w:rsidRDefault="00AB2EE6">
      <w:pPr>
        <w:rPr>
          <w:b/>
        </w:rPr>
      </w:pPr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42F630A" wp14:editId="68F74202">
                <wp:simplePos x="0" y="0"/>
                <wp:positionH relativeFrom="column">
                  <wp:posOffset>-48895</wp:posOffset>
                </wp:positionH>
                <wp:positionV relativeFrom="paragraph">
                  <wp:posOffset>165735</wp:posOffset>
                </wp:positionV>
                <wp:extent cx="5829300" cy="0"/>
                <wp:effectExtent l="0" t="0" r="0" b="0"/>
                <wp:wrapNone/>
                <wp:docPr id="2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AEDF09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1" o:spid="_x0000_s1" style="position:absolute;left:0;text-align:left;z-index:251668480;mso-wrap-distance-left:9.00pt;mso-wrap-distance-top:0.00pt;mso-wrap-distance-right:9.00pt;mso-wrap-distance-bottom:0.00pt;visibility:visible;" from="-3.8pt,13.0pt" to="455.1pt,13.0pt" filled="f" strokecolor="#AEDF09" strokeweight="2.00pt"/>
            </w:pict>
          </mc:Fallback>
        </mc:AlternateContent>
      </w:r>
    </w:p>
    <w:p w14:paraId="0B8DD65E" w14:textId="69FC8409" w:rsidR="000B294E" w:rsidRDefault="00AB2EE6">
      <w:r>
        <w:rPr>
          <w:b/>
        </w:rPr>
        <w:t>Responsable Principal 1 :</w:t>
      </w:r>
      <w:r>
        <w:t xml:space="preserve"> Nom, Prénom – Affiliation (Université, Ecole, Laboratoire, Institution, </w:t>
      </w:r>
      <w:proofErr w:type="gramStart"/>
      <w:r>
        <w:t>Fonction….</w:t>
      </w:r>
      <w:proofErr w:type="gramEnd"/>
      <w:r>
        <w:t xml:space="preserve">) – adresse mel de contact – </w:t>
      </w:r>
    </w:p>
    <w:p w14:paraId="1A4B9EAC" w14:textId="2004CB77" w:rsidR="000B294E" w:rsidRDefault="00AB2EE6">
      <w:r>
        <w:t>Courte biographie (100 mots maximum)</w:t>
      </w:r>
    </w:p>
    <w:p w14:paraId="39FDE1BA" w14:textId="4A83F838" w:rsidR="000B294E" w:rsidRDefault="00AB2EE6">
      <w:r>
        <w:rPr>
          <w:b/>
        </w:rPr>
        <w:t>Responsable 2 :</w:t>
      </w:r>
      <w:r>
        <w:t xml:space="preserve"> Nom, Prénom – Affiliation (Université, Ecole, Laboratoire, Institution, </w:t>
      </w:r>
      <w:proofErr w:type="gramStart"/>
      <w:r>
        <w:t>Fonction….</w:t>
      </w:r>
      <w:proofErr w:type="gramEnd"/>
      <w:r>
        <w:t xml:space="preserve">) – </w:t>
      </w:r>
    </w:p>
    <w:p w14:paraId="6212EFFE" w14:textId="43188DCD" w:rsidR="000B294E" w:rsidRDefault="00AB2EE6">
      <w:r>
        <w:t>Courte biographie (100 mots maximum)</w:t>
      </w:r>
    </w:p>
    <w:p w14:paraId="58B40421" w14:textId="43D66505" w:rsidR="000B294E" w:rsidRDefault="00AB2EE6">
      <w:r>
        <w:rPr>
          <w:b/>
        </w:rPr>
        <w:t>Responsable 3 :</w:t>
      </w:r>
      <w:r>
        <w:t xml:space="preserve"> Nom, Prénom – Affiliation (Université, Ecole, Laboratoire, Institution, </w:t>
      </w:r>
      <w:proofErr w:type="gramStart"/>
      <w:r>
        <w:t>Fonction….</w:t>
      </w:r>
      <w:proofErr w:type="gramEnd"/>
      <w:r>
        <w:t xml:space="preserve">) – </w:t>
      </w:r>
    </w:p>
    <w:p w14:paraId="6E830582" w14:textId="0D0F46E0" w:rsidR="000B294E" w:rsidRDefault="00AB2EE6">
      <w:r>
        <w:t>Courte biographie (100 mots maximum)</w:t>
      </w:r>
    </w:p>
    <w:p w14:paraId="1E1EAD89" w14:textId="12EE4125" w:rsidR="000B294E" w:rsidRDefault="00AB2EE6">
      <w:r>
        <w:rPr>
          <w:b/>
        </w:rPr>
        <w:t>Responsable 4 :</w:t>
      </w:r>
      <w:r>
        <w:t xml:space="preserve"> Nom, Prénom – Affiliation (Université, Ecole, Laboratoire, Institution, </w:t>
      </w:r>
      <w:proofErr w:type="gramStart"/>
      <w:r>
        <w:t>Fonction….</w:t>
      </w:r>
      <w:proofErr w:type="gramEnd"/>
      <w:r>
        <w:t xml:space="preserve">) – </w:t>
      </w:r>
    </w:p>
    <w:p w14:paraId="33773367" w14:textId="19F4100D" w:rsidR="000B294E" w:rsidRDefault="00AB2EE6">
      <w:r>
        <w:t>Courte biographie (100 mots maximum)</w:t>
      </w:r>
    </w:p>
    <w:p w14:paraId="4C9BD3AF" w14:textId="77777777" w:rsidR="000B294E" w:rsidRDefault="000B294E"/>
    <w:p w14:paraId="3C54211B" w14:textId="77777777" w:rsidR="000B294E" w:rsidRDefault="000B294E"/>
    <w:p w14:paraId="6B05D052" w14:textId="4EB2C670" w:rsidR="000B294E" w:rsidRDefault="00AB2EE6">
      <w:pPr>
        <w:rPr>
          <w:szCs w:val="20"/>
        </w:rPr>
      </w:pPr>
      <w:r>
        <w:rPr>
          <w:b/>
        </w:rPr>
        <w:t xml:space="preserve">FORMAT de la ST-AIMS </w:t>
      </w:r>
      <w:r>
        <w:rPr>
          <w:b/>
          <w:szCs w:val="20"/>
        </w:rPr>
        <w:t>:</w:t>
      </w:r>
      <w:r>
        <w:rPr>
          <w:i/>
          <w:szCs w:val="20"/>
        </w:rPr>
        <w:t xml:space="preserve"> </w:t>
      </w:r>
      <w:r>
        <w:rPr>
          <w:szCs w:val="20"/>
        </w:rPr>
        <w:t xml:space="preserve">La ST-AIMS peut être conçue sur un format variable (1 à 4 slots de 1h30 ou 2h). Le format pourra être adapté à l’issue du processus de sélection des papiers. Il sera nécessaire que le RP de la ST-AIMS fasse connaître son choix au Comité Scientifique Local. Les ST-AIMS pourront se dérouler, suivant les possibilités du programme, sur des plages horaires consécutives ou disjointes, sur une ou deux journées. </w:t>
      </w:r>
    </w:p>
    <w:p w14:paraId="2F5AB2EB" w14:textId="77777777" w:rsidR="000B294E" w:rsidRDefault="00AB2EE6">
      <w:pPr>
        <w:rPr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0AC3C96" wp14:editId="1A9D3BFB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5829300" cy="0"/>
                <wp:effectExtent l="0" t="0" r="0" b="0"/>
                <wp:wrapNone/>
                <wp:docPr id="3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EB6033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2" o:spid="_x0000_s2" style="position:absolute;left:0;text-align:left;z-index:251669504;mso-wrap-distance-left:9.00pt;mso-wrap-distance-top:0.00pt;mso-wrap-distance-right:9.00pt;mso-wrap-distance-bottom:0.00pt;visibility:visible;" from="-3.8pt,2.6pt" to="455.1pt,2.6pt" filled="f" strokecolor="#EB6033" strokeweight="2.00pt"/>
            </w:pict>
          </mc:Fallback>
        </mc:AlternateContent>
      </w:r>
    </w:p>
    <w:p w14:paraId="6845ADD3" w14:textId="3BD18119" w:rsidR="000B294E" w:rsidRDefault="00AB2EE6">
      <w:r>
        <w:rPr>
          <w:b/>
        </w:rPr>
        <w:t>Description </w:t>
      </w:r>
      <w:r>
        <w:t>(150 mots maximum) : Décrire brièvement les principales caractéristiques de la proposition : thème, formats et organisation imaginée.</w:t>
      </w:r>
    </w:p>
    <w:p w14:paraId="69A5B717" w14:textId="77777777" w:rsidR="000B294E" w:rsidRDefault="000B294E">
      <w:pPr>
        <w:rPr>
          <w:b/>
        </w:rPr>
      </w:pPr>
    </w:p>
    <w:p w14:paraId="542A5BE8" w14:textId="625BDF72" w:rsidR="000B294E" w:rsidRDefault="00AB2EE6">
      <w:r>
        <w:rPr>
          <w:b/>
        </w:rPr>
        <w:t>Mots clés :</w:t>
      </w:r>
      <w:r>
        <w:t xml:space="preserve"> 7 maximum.</w:t>
      </w:r>
    </w:p>
    <w:p w14:paraId="684C0E04" w14:textId="77777777" w:rsidR="000B294E" w:rsidRDefault="000B294E"/>
    <w:p w14:paraId="6006B95F" w14:textId="4199268C" w:rsidR="000B294E" w:rsidRDefault="00AB2EE6">
      <w:pPr>
        <w:jc w:val="left"/>
        <w:rPr>
          <w:sz w:val="18"/>
          <w:szCs w:val="18"/>
        </w:rPr>
      </w:pPr>
      <w:r>
        <w:rPr>
          <w:sz w:val="18"/>
          <w:szCs w:val="18"/>
        </w:rPr>
        <w:br w:type="page" w:clear="all"/>
      </w:r>
    </w:p>
    <w:tbl>
      <w:tblPr>
        <w:tblW w:w="0" w:type="auto"/>
        <w:tblInd w:w="38" w:type="dxa"/>
        <w:shd w:val="clear" w:color="auto" w:fill="00B4B5"/>
        <w:tblLook w:val="04A0" w:firstRow="1" w:lastRow="0" w:firstColumn="1" w:lastColumn="0" w:noHBand="0" w:noVBand="1"/>
      </w:tblPr>
      <w:tblGrid>
        <w:gridCol w:w="9028"/>
      </w:tblGrid>
      <w:tr w:rsidR="000B294E" w14:paraId="0FDFB6B0" w14:textId="77777777">
        <w:trPr>
          <w:trHeight w:val="787"/>
        </w:trPr>
        <w:tc>
          <w:tcPr>
            <w:tcW w:w="9211" w:type="dxa"/>
            <w:shd w:val="clear" w:color="auto" w:fill="00B4B5"/>
            <w:vAlign w:val="center"/>
          </w:tcPr>
          <w:p w14:paraId="0BD7F923" w14:textId="5E3504C5" w:rsidR="000B294E" w:rsidRDefault="00AB2E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  <w:color w:val="FFFFFF"/>
                <w:sz w:val="24"/>
              </w:rPr>
              <w:lastRenderedPageBreak/>
              <w:t>Document B : Appels à communication ST-AIMS 202</w:t>
            </w:r>
            <w:r w:rsidR="00A0736E">
              <w:rPr>
                <w:b/>
                <w:color w:val="FFFFFF"/>
                <w:sz w:val="24"/>
              </w:rPr>
              <w:t>7</w:t>
            </w:r>
          </w:p>
        </w:tc>
      </w:tr>
    </w:tbl>
    <w:p w14:paraId="630B3A2C" w14:textId="77777777" w:rsidR="000B294E" w:rsidRDefault="000B294E">
      <w:pPr>
        <w:jc w:val="center"/>
        <w:rPr>
          <w:b/>
        </w:rPr>
      </w:pPr>
    </w:p>
    <w:p w14:paraId="55772745" w14:textId="6C23785B" w:rsidR="000B294E" w:rsidRDefault="00AB2EE6">
      <w:pPr>
        <w:jc w:val="center"/>
        <w:rPr>
          <w:b/>
        </w:rPr>
      </w:pPr>
      <w:r>
        <w:rPr>
          <w:b/>
        </w:rPr>
        <w:t xml:space="preserve">Adresser le document en WORD à : </w:t>
      </w:r>
    </w:p>
    <w:p w14:paraId="60BF29FF" w14:textId="77777777" w:rsidR="000B294E" w:rsidRDefault="00AB2EE6">
      <w:pPr>
        <w:jc w:val="center"/>
      </w:pPr>
      <w:r>
        <w:rPr>
          <w:b/>
        </w:rPr>
        <w:t xml:space="preserve">Président du Comité Scientifique Permanent (CSP) – </w:t>
      </w:r>
      <w:r>
        <w:t>antoine.blanc@univ-lille.fr</w:t>
      </w:r>
    </w:p>
    <w:p w14:paraId="20BB146C" w14:textId="53E50FED" w:rsidR="000B294E" w:rsidRDefault="00AB2EE6">
      <w:pPr>
        <w:jc w:val="center"/>
      </w:pPr>
      <w:r>
        <w:rPr>
          <w:b/>
        </w:rPr>
        <w:t>Référent ST-AIMS et GT-AIMS –</w:t>
      </w:r>
      <w:r w:rsidR="00A0736E">
        <w:rPr>
          <w:b/>
        </w:rPr>
        <w:t xml:space="preserve"> </w:t>
      </w:r>
      <w:r w:rsidR="00FC1B3C" w:rsidRPr="002B431A">
        <w:rPr>
          <w:rStyle w:val="Lienhypertexte"/>
        </w:rPr>
        <w:t>magali.ayache@cyu.fr</w:t>
      </w:r>
    </w:p>
    <w:p w14:paraId="48607C82" w14:textId="77777777" w:rsidR="00FC1B3C" w:rsidRDefault="00FC1B3C">
      <w:pPr>
        <w:jc w:val="center"/>
        <w:rPr>
          <w:b/>
          <w:highlight w:val="yellow"/>
        </w:rPr>
      </w:pPr>
    </w:p>
    <w:p w14:paraId="440B4595" w14:textId="31E6DC9D" w:rsidR="000B294E" w:rsidRDefault="00AB2EE6">
      <w:pPr>
        <w:jc w:val="center"/>
        <w:rPr>
          <w:b/>
          <w:color w:val="FFFFFF" w:themeColor="background1"/>
          <w:sz w:val="28"/>
          <w:szCs w:val="28"/>
          <w:shd w:val="clear" w:color="auto" w:fill="00B4B5"/>
        </w:rPr>
      </w:pPr>
      <w:r>
        <w:rPr>
          <w:b/>
          <w:color w:val="FFFFFF" w:themeColor="background1"/>
          <w:sz w:val="28"/>
          <w:szCs w:val="28"/>
          <w:shd w:val="clear" w:color="auto" w:fill="00B4B5"/>
        </w:rPr>
        <w:t xml:space="preserve">Avant le : </w:t>
      </w:r>
      <w:r w:rsidR="00E93C83">
        <w:rPr>
          <w:b/>
          <w:color w:val="FFFFFF" w:themeColor="background1"/>
          <w:sz w:val="28"/>
          <w:szCs w:val="28"/>
          <w:shd w:val="clear" w:color="auto" w:fill="00B4B5"/>
        </w:rPr>
        <w:t>2</w:t>
      </w:r>
      <w:r>
        <w:rPr>
          <w:b/>
          <w:color w:val="FFFFFF" w:themeColor="background1"/>
          <w:sz w:val="28"/>
          <w:szCs w:val="28"/>
          <w:shd w:val="clear" w:color="auto" w:fill="00B4B5"/>
        </w:rPr>
        <w:t>5 septembre 2026</w:t>
      </w:r>
    </w:p>
    <w:p w14:paraId="00EA1FC4" w14:textId="77777777" w:rsidR="000B294E" w:rsidRDefault="000B294E">
      <w:pPr>
        <w:jc w:val="center"/>
        <w:rPr>
          <w:b/>
          <w:color w:val="FFFFFF" w:themeColor="background1"/>
          <w:sz w:val="28"/>
          <w:szCs w:val="28"/>
          <w:shd w:val="clear" w:color="auto" w:fill="00B4B5"/>
        </w:rPr>
      </w:pPr>
    </w:p>
    <w:p w14:paraId="0A3C5E27" w14:textId="000D3861" w:rsidR="000B294E" w:rsidRDefault="00AB2EE6">
      <w:pPr>
        <w:rPr>
          <w:b/>
          <w:bCs/>
          <w:color w:val="00B4B5"/>
          <w:sz w:val="22"/>
          <w:szCs w:val="22"/>
        </w:rPr>
      </w:pPr>
      <w:r>
        <w:rPr>
          <w:b/>
          <w:color w:val="00B4B5"/>
          <w:sz w:val="24"/>
        </w:rPr>
        <w:t>ST-AIMS : [Titre]</w:t>
      </w:r>
    </w:p>
    <w:p w14:paraId="3EBD7A4A" w14:textId="77777777" w:rsidR="000B294E" w:rsidRDefault="00AB2EE6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D12DED5" wp14:editId="77FB5244">
                <wp:simplePos x="0" y="0"/>
                <wp:positionH relativeFrom="column">
                  <wp:posOffset>-48895</wp:posOffset>
                </wp:positionH>
                <wp:positionV relativeFrom="paragraph">
                  <wp:posOffset>165735</wp:posOffset>
                </wp:positionV>
                <wp:extent cx="5829300" cy="0"/>
                <wp:effectExtent l="0" t="0" r="0" b="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AEDF09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3" o:spid="_x0000_s3" style="position:absolute;left:0;text-align:left;z-index:251665408;mso-wrap-distance-left:9.00pt;mso-wrap-distance-top:0.00pt;mso-wrap-distance-right:9.00pt;mso-wrap-distance-bottom:0.00pt;visibility:visible;" from="-3.8pt,13.0pt" to="455.1pt,13.0pt" filled="f" strokecolor="#AEDF09" strokeweight="2.00pt"/>
            </w:pict>
          </mc:Fallback>
        </mc:AlternateContent>
      </w:r>
    </w:p>
    <w:p w14:paraId="06092D4C" w14:textId="77777777" w:rsidR="000B294E" w:rsidRDefault="00AB2EE6">
      <w:pPr>
        <w:rPr>
          <w:b/>
        </w:rPr>
      </w:pPr>
      <w:r>
        <w:rPr>
          <w:b/>
        </w:rPr>
        <w:t xml:space="preserve">Responsables </w:t>
      </w:r>
    </w:p>
    <w:p w14:paraId="291B69DE" w14:textId="77777777" w:rsidR="000B294E" w:rsidRDefault="000B294E">
      <w:pPr>
        <w:rPr>
          <w:color w:val="000000"/>
        </w:rPr>
      </w:pPr>
    </w:p>
    <w:p w14:paraId="1BB93867" w14:textId="77777777" w:rsidR="000B294E" w:rsidRDefault="00AB2EE6">
      <w:r>
        <w:rPr>
          <w:b/>
        </w:rPr>
        <w:t>Responsable 1</w:t>
      </w:r>
      <w:r>
        <w:t xml:space="preserve"> (Université, Laboratoire de recherche) – adresse </w:t>
      </w:r>
      <w:proofErr w:type="gramStart"/>
      <w:r>
        <w:t>email</w:t>
      </w:r>
      <w:proofErr w:type="gramEnd"/>
    </w:p>
    <w:p w14:paraId="2BB57739" w14:textId="77777777" w:rsidR="000B294E" w:rsidRDefault="00AB2EE6">
      <w:r>
        <w:rPr>
          <w:b/>
        </w:rPr>
        <w:t>Responsable 2</w:t>
      </w:r>
      <w:r>
        <w:t xml:space="preserve"> (Université, Laboratoire de recherche) – adresse </w:t>
      </w:r>
      <w:proofErr w:type="gramStart"/>
      <w:r>
        <w:t>email</w:t>
      </w:r>
      <w:proofErr w:type="gramEnd"/>
    </w:p>
    <w:p w14:paraId="6BAB9B33" w14:textId="77777777" w:rsidR="000B294E" w:rsidRDefault="00AB2EE6">
      <w:r>
        <w:rPr>
          <w:b/>
        </w:rPr>
        <w:t>Responsable 3</w:t>
      </w:r>
      <w:r>
        <w:t xml:space="preserve"> (Université, Laboratoire de recherche) – adresse </w:t>
      </w:r>
      <w:proofErr w:type="gramStart"/>
      <w:r>
        <w:t>email</w:t>
      </w:r>
      <w:proofErr w:type="gramEnd"/>
    </w:p>
    <w:p w14:paraId="316DD709" w14:textId="77777777" w:rsidR="000B294E" w:rsidRDefault="00AB2EE6">
      <w:r>
        <w:rPr>
          <w:b/>
        </w:rPr>
        <w:t>Responsable 4</w:t>
      </w:r>
      <w:r>
        <w:t xml:space="preserve"> (Université, Laboratoire de recherche) – adresse </w:t>
      </w:r>
      <w:proofErr w:type="gramStart"/>
      <w:r>
        <w:t>email</w:t>
      </w:r>
      <w:proofErr w:type="gramEnd"/>
    </w:p>
    <w:p w14:paraId="5DDF3023" w14:textId="77777777" w:rsidR="000B294E" w:rsidRDefault="000B294E"/>
    <w:p w14:paraId="56468D93" w14:textId="77777777" w:rsidR="000B294E" w:rsidRDefault="000B294E"/>
    <w:p w14:paraId="2A66510B" w14:textId="77777777" w:rsidR="000B294E" w:rsidRDefault="000B294E"/>
    <w:p w14:paraId="323FD3F6" w14:textId="77777777" w:rsidR="000B294E" w:rsidRDefault="00AB2EE6">
      <w:r>
        <w:t xml:space="preserve">Appel à communications </w:t>
      </w:r>
    </w:p>
    <w:p w14:paraId="55B34A59" w14:textId="77777777" w:rsidR="000B294E" w:rsidRDefault="00AB2EE6">
      <w:pPr>
        <w:rPr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F8FE014" wp14:editId="4D945654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5829300" cy="0"/>
                <wp:effectExtent l="0" t="0" r="0" b="0"/>
                <wp:wrapNone/>
                <wp:docPr id="5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EB6033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4" o:spid="_x0000_s4" style="position:absolute;left:0;text-align:left;z-index:251666432;mso-wrap-distance-left:9.00pt;mso-wrap-distance-top:0.00pt;mso-wrap-distance-right:9.00pt;mso-wrap-distance-bottom:0.00pt;visibility:visible;" from="-3.8pt,2.6pt" to="455.1pt,2.6pt" filled="f" strokecolor="#EB6033" strokeweight="2.00pt"/>
            </w:pict>
          </mc:Fallback>
        </mc:AlternateContent>
      </w:r>
    </w:p>
    <w:p w14:paraId="65C2DA97" w14:textId="77777777" w:rsidR="000B294E" w:rsidRDefault="000B294E"/>
    <w:p w14:paraId="3FF20DEA" w14:textId="77777777" w:rsidR="000B294E" w:rsidRDefault="00AB2EE6">
      <w:r>
        <w:rPr>
          <w:b/>
        </w:rPr>
        <w:t>Mots-clés :</w:t>
      </w:r>
      <w:r>
        <w:t xml:space="preserve"> XXX – XXX – XXX - </w:t>
      </w:r>
    </w:p>
    <w:p w14:paraId="08ADD90C" w14:textId="77777777" w:rsidR="000B294E" w:rsidRDefault="000B294E"/>
    <w:p w14:paraId="2470D3AC" w14:textId="186A7F83" w:rsidR="000B294E" w:rsidRDefault="00AB2EE6">
      <w:r>
        <w:t>Texte de l’appel : en français / entre 1,5 et 3 pages, dont une dizaine de références bibliographiques (</w:t>
      </w:r>
      <w:r>
        <w:rPr>
          <w:b/>
          <w:bCs/>
        </w:rPr>
        <w:t>2000 mots maximum</w:t>
      </w:r>
      <w:r>
        <w:t xml:space="preserve">). </w:t>
      </w:r>
    </w:p>
    <w:p w14:paraId="37DE0876" w14:textId="77777777" w:rsidR="000B294E" w:rsidRDefault="000B294E"/>
    <w:p w14:paraId="5B04F321" w14:textId="77777777" w:rsidR="000B294E" w:rsidRPr="0066365A" w:rsidRDefault="000B294E">
      <w:pPr>
        <w:rPr>
          <w:b/>
        </w:rPr>
      </w:pPr>
    </w:p>
    <w:p w14:paraId="5BF774E7" w14:textId="7F0A95E3" w:rsidR="000B294E" w:rsidRPr="0066365A" w:rsidRDefault="00AB2EE6">
      <w:pPr>
        <w:rPr>
          <w:b/>
        </w:rPr>
      </w:pPr>
      <w:r w:rsidRPr="0066365A">
        <w:rPr>
          <w:b/>
        </w:rPr>
        <w:t>Références (10 références maximum) :</w:t>
      </w:r>
    </w:p>
    <w:p w14:paraId="3F4C9A2F" w14:textId="77777777" w:rsidR="000B294E" w:rsidRPr="0066365A" w:rsidRDefault="00AB2EE6">
      <w:pPr>
        <w:rPr>
          <w:sz w:val="18"/>
          <w:szCs w:val="18"/>
        </w:rPr>
      </w:pPr>
      <w:r w:rsidRPr="0066365A">
        <w:rPr>
          <w:sz w:val="18"/>
          <w:szCs w:val="18"/>
        </w:rPr>
        <w:t xml:space="preserve">Pour un article : </w:t>
      </w:r>
    </w:p>
    <w:p w14:paraId="78C3D5DC" w14:textId="77777777" w:rsidR="000B294E" w:rsidRDefault="00AB2EE6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Edwards, J. R. et M. E. Parry (1993), On the Use of Polynomial Regression Equations as an Alternative to Difference Scores in Organizational Research, </w:t>
      </w:r>
      <w:r>
        <w:rPr>
          <w:i/>
          <w:sz w:val="18"/>
          <w:szCs w:val="18"/>
          <w:lang w:val="en-US"/>
        </w:rPr>
        <w:t>Academy of Management Journal</w:t>
      </w:r>
      <w:r>
        <w:rPr>
          <w:sz w:val="18"/>
          <w:szCs w:val="18"/>
          <w:lang w:val="en-US"/>
        </w:rPr>
        <w:t xml:space="preserve">, </w:t>
      </w:r>
      <w:proofErr w:type="gramStart"/>
      <w:r>
        <w:rPr>
          <w:sz w:val="18"/>
          <w:szCs w:val="18"/>
          <w:lang w:val="en-US"/>
        </w:rPr>
        <w:t>36 :</w:t>
      </w:r>
      <w:proofErr w:type="gramEnd"/>
      <w:r>
        <w:rPr>
          <w:sz w:val="18"/>
          <w:szCs w:val="18"/>
          <w:lang w:val="en-US"/>
        </w:rPr>
        <w:t xml:space="preserve"> 6, 1577</w:t>
      </w:r>
      <w:r>
        <w:rPr>
          <w:rFonts w:ascii="Noteworthy Light" w:hAnsi="Noteworthy Light" w:cs="Noteworthy Light"/>
          <w:sz w:val="18"/>
          <w:szCs w:val="18"/>
          <w:lang w:val="en-US"/>
        </w:rPr>
        <w:t>‐</w:t>
      </w:r>
      <w:r>
        <w:rPr>
          <w:sz w:val="18"/>
          <w:szCs w:val="18"/>
          <w:lang w:val="en-US"/>
        </w:rPr>
        <w:t xml:space="preserve">1613. </w:t>
      </w:r>
    </w:p>
    <w:p w14:paraId="0BF0627E" w14:textId="77777777" w:rsidR="000B294E" w:rsidRDefault="000B294E">
      <w:pPr>
        <w:rPr>
          <w:sz w:val="18"/>
          <w:szCs w:val="18"/>
          <w:lang w:val="en-US"/>
        </w:rPr>
      </w:pPr>
    </w:p>
    <w:p w14:paraId="1FFF4222" w14:textId="77777777" w:rsidR="000B294E" w:rsidRDefault="00AB2EE6">
      <w:pPr>
        <w:rPr>
          <w:sz w:val="18"/>
          <w:szCs w:val="18"/>
        </w:rPr>
      </w:pPr>
      <w:r>
        <w:rPr>
          <w:sz w:val="18"/>
          <w:szCs w:val="18"/>
        </w:rPr>
        <w:t xml:space="preserve">Pour un chapitre dans un ouvrage : </w:t>
      </w:r>
    </w:p>
    <w:p w14:paraId="1E98DB56" w14:textId="77777777" w:rsidR="000B294E" w:rsidRDefault="00AB2EE6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Masterman, M. (1970), The Nature of a Paradigm, </w:t>
      </w:r>
      <w:r>
        <w:rPr>
          <w:i/>
          <w:sz w:val="18"/>
          <w:szCs w:val="18"/>
          <w:lang w:val="en-US"/>
        </w:rPr>
        <w:t>in</w:t>
      </w:r>
      <w:r>
        <w:rPr>
          <w:sz w:val="18"/>
          <w:szCs w:val="18"/>
          <w:lang w:val="en-US"/>
        </w:rPr>
        <w:t xml:space="preserve"> I. Lakatos &amp; A. Musgrave (dir.) </w:t>
      </w:r>
      <w:r>
        <w:rPr>
          <w:i/>
          <w:sz w:val="18"/>
          <w:szCs w:val="18"/>
          <w:lang w:val="en-US"/>
        </w:rPr>
        <w:t>Criticism and the Growth of Knowledge</w:t>
      </w:r>
      <w:r>
        <w:rPr>
          <w:sz w:val="18"/>
          <w:szCs w:val="18"/>
          <w:lang w:val="en-US"/>
        </w:rPr>
        <w:t xml:space="preserve">, Cambridge: Cambridge University Press, 59-89. </w:t>
      </w:r>
    </w:p>
    <w:p w14:paraId="69232292" w14:textId="77777777" w:rsidR="000B294E" w:rsidRDefault="000B294E">
      <w:pPr>
        <w:rPr>
          <w:sz w:val="18"/>
          <w:szCs w:val="18"/>
          <w:lang w:val="en-US"/>
        </w:rPr>
      </w:pPr>
    </w:p>
    <w:p w14:paraId="03F21AF4" w14:textId="77777777" w:rsidR="000B294E" w:rsidRDefault="00AB2EE6">
      <w:pPr>
        <w:rPr>
          <w:sz w:val="18"/>
          <w:szCs w:val="18"/>
        </w:rPr>
      </w:pPr>
      <w:r>
        <w:rPr>
          <w:sz w:val="18"/>
          <w:szCs w:val="18"/>
        </w:rPr>
        <w:t xml:space="preserve">Pour un livre : </w:t>
      </w:r>
    </w:p>
    <w:p w14:paraId="7A00A2EE" w14:textId="77777777" w:rsidR="000B294E" w:rsidRDefault="00AB2EE6">
      <w:pPr>
        <w:rPr>
          <w:sz w:val="18"/>
          <w:szCs w:val="18"/>
        </w:rPr>
      </w:pPr>
      <w:r>
        <w:rPr>
          <w:sz w:val="18"/>
          <w:szCs w:val="18"/>
        </w:rPr>
        <w:t xml:space="preserve">March, J. G. et H. A. Simon (1958), </w:t>
      </w:r>
      <w:r>
        <w:rPr>
          <w:i/>
          <w:sz w:val="18"/>
          <w:szCs w:val="18"/>
        </w:rPr>
        <w:t>Organizations</w:t>
      </w:r>
      <w:r>
        <w:rPr>
          <w:sz w:val="18"/>
          <w:szCs w:val="18"/>
        </w:rPr>
        <w:t xml:space="preserve">, New York : Wiley. </w:t>
      </w:r>
    </w:p>
    <w:p w14:paraId="05778FAE" w14:textId="77777777" w:rsidR="000B294E" w:rsidRDefault="000B294E">
      <w:pPr>
        <w:rPr>
          <w:sz w:val="18"/>
          <w:szCs w:val="18"/>
        </w:rPr>
      </w:pPr>
    </w:p>
    <w:p w14:paraId="3A57061D" w14:textId="77777777" w:rsidR="000B294E" w:rsidRDefault="000B294E">
      <w:pPr>
        <w:rPr>
          <w:sz w:val="18"/>
          <w:szCs w:val="18"/>
        </w:rPr>
      </w:pPr>
    </w:p>
    <w:sectPr w:rsidR="000B294E">
      <w:headerReference w:type="default" r:id="rId10"/>
      <w:footerReference w:type="even" r:id="rId11"/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B1297" w14:textId="77777777" w:rsidR="00AB2EE6" w:rsidRDefault="00AB2EE6">
      <w:pPr>
        <w:spacing w:after="0"/>
      </w:pPr>
      <w:r>
        <w:separator/>
      </w:r>
    </w:p>
  </w:endnote>
  <w:endnote w:type="continuationSeparator" w:id="0">
    <w:p w14:paraId="0B86FFCA" w14:textId="77777777" w:rsidR="00AB2EE6" w:rsidRDefault="00AB2E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eworthy Ligh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002E9" w14:textId="77777777" w:rsidR="000B294E" w:rsidRDefault="00AB2EE6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3BEC7917" w14:textId="77777777" w:rsidR="000B294E" w:rsidRDefault="000B294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9224178"/>
      <w:docPartObj>
        <w:docPartGallery w:val="Page Numbers (Bottom of Page)"/>
        <w:docPartUnique/>
      </w:docPartObj>
    </w:sdtPr>
    <w:sdtEndPr/>
    <w:sdtContent>
      <w:p w14:paraId="6F30CF2F" w14:textId="4D1BB079" w:rsidR="000B294E" w:rsidRDefault="00AB2EE6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2CC0678F" w14:textId="4778D6E6" w:rsidR="000B294E" w:rsidRDefault="00AB2EE6">
    <w:pPr>
      <w:pStyle w:val="Pieddepage"/>
      <w:tabs>
        <w:tab w:val="clear" w:pos="4536"/>
        <w:tab w:val="center" w:pos="4111"/>
      </w:tabs>
      <w:jc w:val="right"/>
    </w:pPr>
    <w:r>
      <w:rPr>
        <w:sz w:val="16"/>
      </w:rPr>
      <w:t>Appel à projets ST-AIMS – Sessions Thématiques AIMS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BA8FC" w14:textId="77777777" w:rsidR="00AB2EE6" w:rsidRDefault="00AB2EE6">
      <w:pPr>
        <w:spacing w:after="0"/>
      </w:pPr>
      <w:r>
        <w:separator/>
      </w:r>
    </w:p>
  </w:footnote>
  <w:footnote w:type="continuationSeparator" w:id="0">
    <w:p w14:paraId="6205160C" w14:textId="77777777" w:rsidR="00AB2EE6" w:rsidRDefault="00AB2EE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FCDA" w14:textId="1A9C22DA" w:rsidR="000B294E" w:rsidRDefault="00AB2EE6">
    <w:pPr>
      <w:pStyle w:val="En-tte"/>
    </w:pPr>
    <w:r>
      <w:rPr>
        <w:noProof/>
      </w:rPr>
      <mc:AlternateContent>
        <mc:Choice Requires="wpg">
          <w:drawing>
            <wp:inline distT="0" distB="0" distL="0" distR="0" wp14:anchorId="4EC0A01E" wp14:editId="4ECB834D">
              <wp:extent cx="2032000" cy="571500"/>
              <wp:effectExtent l="0" t="0" r="0" b="12700"/>
              <wp:docPr id="1" name="Image 1" descr="http://www.strategie-aims.com/images/aims/log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www.strategie-aims.com/images/aims/logo.png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032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160.00pt;height:45.0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t xml:space="preserve">                       </w:t>
    </w:r>
  </w:p>
  <w:p w14:paraId="1D3BF397" w14:textId="77777777" w:rsidR="000B294E" w:rsidRDefault="000B294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00D9"/>
    <w:multiLevelType w:val="multilevel"/>
    <w:tmpl w:val="F216E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D24035"/>
    <w:multiLevelType w:val="multilevel"/>
    <w:tmpl w:val="613A66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D820D8"/>
    <w:multiLevelType w:val="multilevel"/>
    <w:tmpl w:val="A53A4E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D82095"/>
    <w:multiLevelType w:val="multilevel"/>
    <w:tmpl w:val="D15A0C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324558216">
    <w:abstractNumId w:val="0"/>
  </w:num>
  <w:num w:numId="2" w16cid:durableId="2074351913">
    <w:abstractNumId w:val="3"/>
  </w:num>
  <w:num w:numId="3" w16cid:durableId="1932347631">
    <w:abstractNumId w:val="2"/>
  </w:num>
  <w:num w:numId="4" w16cid:durableId="74712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94E"/>
    <w:rsid w:val="000B294E"/>
    <w:rsid w:val="001C13DF"/>
    <w:rsid w:val="00215D08"/>
    <w:rsid w:val="002B431A"/>
    <w:rsid w:val="00363951"/>
    <w:rsid w:val="003F24A1"/>
    <w:rsid w:val="005006DF"/>
    <w:rsid w:val="0066365A"/>
    <w:rsid w:val="00A0736E"/>
    <w:rsid w:val="00AB2EE6"/>
    <w:rsid w:val="00BF6992"/>
    <w:rsid w:val="00E93C83"/>
    <w:rsid w:val="00FC09E4"/>
    <w:rsid w:val="00FC1B3C"/>
    <w:rsid w:val="00FC747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FA62E"/>
  <w15:docId w15:val="{9A1336EF-DD92-482E-A5F4-A9CD5C401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0"/>
      <w:jc w:val="both"/>
    </w:pPr>
    <w:rPr>
      <w:rFonts w:ascii="Century Gothic" w:eastAsia="Times New Roman" w:hAnsi="Century Gothic"/>
      <w:color w:val="222222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36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16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16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Light">
    <w:name w:val="Table Grid Light"/>
    <w:basedOn w:val="TableauNormal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leausimple1">
    <w:name w:val="Plain Table 1"/>
    <w:basedOn w:val="TableauNormal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leausimple2">
    <w:name w:val="Plain Table 2"/>
    <w:basedOn w:val="TableauNormal"/>
    <w:uiPriority w:val="59"/>
    <w:pPr>
      <w:spacing w:after="0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leausimple3">
    <w:name w:val="Plain Table 3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4">
    <w:name w:val="Plain Table 4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5">
    <w:name w:val="Plain Table 5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Grille1Clair">
    <w:name w:val="Grid Table 1 Light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leauGrille2">
    <w:name w:val="Grid Table 2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3">
    <w:name w:val="Grid Table 3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4">
    <w:name w:val="Grid Table 4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leauNormal"/>
    <w:uiPriority w:val="59"/>
    <w:pPr>
      <w:spacing w:after="0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5Fonc">
    <w:name w:val="Grid Table 5 Dark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leauGrille6Couleur">
    <w:name w:val="Grid Table 6 Colorful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leauGrille7Couleur">
    <w:name w:val="Grid Table 7 Colorful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pPr>
      <w:spacing w:after="0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leauListe1Clair">
    <w:name w:val="List Table 1 Light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leau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leauListe2">
    <w:name w:val="List Table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eauListe3">
    <w:name w:val="List Table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leauListe4">
    <w:name w:val="List Table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eauListe5Fonc">
    <w:name w:val="List Table 5 Dark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leauListe6Couleur">
    <w:name w:val="List Table 6 Colorful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leauListe7Couleur">
    <w:name w:val="List Table 7 Colorful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pPr>
      <w:spacing w:after="0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auNormal"/>
    <w:uiPriority w:val="99"/>
    <w:pPr>
      <w:spacing w:after="0"/>
    </w:pPr>
    <w:rPr>
      <w:color w:val="404040"/>
      <w:lang w:eastAsia="fr-F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auNormal"/>
    <w:uiPriority w:val="99"/>
    <w:pPr>
      <w:spacing w:after="0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pPr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Pr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Pr>
      <w:i/>
      <w:iCs/>
      <w:color w:val="404040" w:themeColor="text1" w:themeTint="BF"/>
    </w:rPr>
  </w:style>
  <w:style w:type="character" w:styleId="Accentuationintense">
    <w:name w:val="Intense Emphasis"/>
    <w:basedOn w:val="Policepardfaut"/>
    <w:uiPriority w:val="21"/>
    <w:qFormat/>
    <w:rPr>
      <w:i/>
      <w:iCs/>
      <w:color w:val="365F9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i/>
      <w:iCs/>
      <w:color w:val="365F91" w:themeColor="accent1" w:themeShade="BF"/>
    </w:rPr>
  </w:style>
  <w:style w:type="character" w:styleId="Rfrenceintense">
    <w:name w:val="Intense Reference"/>
    <w:basedOn w:val="Policepardfau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ansinterligne">
    <w:name w:val="No Spacing"/>
    <w:basedOn w:val="Normal"/>
    <w:uiPriority w:val="1"/>
    <w:qFormat/>
    <w:pPr>
      <w:spacing w:after="0"/>
    </w:pPr>
  </w:style>
  <w:style w:type="character" w:styleId="Accentuationlgre">
    <w:name w:val="Subtle Emphasis"/>
    <w:basedOn w:val="Policepardfaut"/>
    <w:uiPriority w:val="19"/>
    <w:qFormat/>
    <w:rPr>
      <w:i/>
      <w:iCs/>
      <w:color w:val="404040" w:themeColor="text1" w:themeTint="BF"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styleId="lev">
    <w:name w:val="Strong"/>
    <w:basedOn w:val="Policepardfaut"/>
    <w:uiPriority w:val="22"/>
    <w:qFormat/>
    <w:rPr>
      <w:b/>
      <w:bCs/>
    </w:rPr>
  </w:style>
  <w:style w:type="character" w:styleId="Rfrencelgre">
    <w:name w:val="Subtle Reference"/>
    <w:basedOn w:val="Policepardfaut"/>
    <w:uiPriority w:val="31"/>
    <w:qFormat/>
    <w:rPr>
      <w:smallCaps/>
      <w:color w:val="5A5A5A" w:themeColor="text1" w:themeTint="A5"/>
    </w:rPr>
  </w:style>
  <w:style w:type="character" w:styleId="Titredulivre">
    <w:name w:val="Book Title"/>
    <w:basedOn w:val="Policepardfaut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Policepardfaut"/>
    <w:uiPriority w:val="99"/>
  </w:style>
  <w:style w:type="character" w:customStyle="1" w:styleId="FooterChar">
    <w:name w:val="Footer Char"/>
    <w:basedOn w:val="Policepardfaut"/>
    <w:uiPriority w:val="99"/>
  </w:style>
  <w:style w:type="paragraph" w:styleId="Lgende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0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pPr>
      <w:spacing w:after="0"/>
    </w:pPr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Pr>
      <w:vertAlign w:val="superscript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TM1">
    <w:name w:val="toc 1"/>
    <w:basedOn w:val="Normal"/>
    <w:next w:val="Normal"/>
    <w:uiPriority w:val="39"/>
    <w:unhideWhenUsed/>
    <w:pPr>
      <w:spacing w:after="100"/>
    </w:pPr>
  </w:style>
  <w:style w:type="paragraph" w:styleId="TM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M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M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M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M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M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M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M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edelespacerserv">
    <w:name w:val="Placeholder Text"/>
    <w:basedOn w:val="Policepardfaut"/>
    <w:uiPriority w:val="99"/>
    <w:semiHidden/>
    <w:rPr>
      <w:color w:val="666666"/>
    </w:rPr>
  </w:style>
  <w:style w:type="paragraph" w:styleId="En-ttedetabledesmatires">
    <w:name w:val="TOC Heading"/>
    <w:uiPriority w:val="39"/>
    <w:unhideWhenUsed/>
  </w:style>
  <w:style w:type="paragraph" w:styleId="Tabledesillustrations">
    <w:name w:val="table of figures"/>
    <w:basedOn w:val="Normal"/>
    <w:next w:val="Normal"/>
    <w:uiPriority w:val="99"/>
    <w:unhideWhenUsed/>
    <w:pPr>
      <w:spacing w:after="0"/>
    </w:pPr>
  </w:style>
  <w:style w:type="paragraph" w:styleId="Textedebulles">
    <w:name w:val="Balloon Text"/>
    <w:basedOn w:val="Normal"/>
    <w:semiHidden/>
    <w:pPr>
      <w:spacing w:after="200"/>
      <w:jc w:val="left"/>
    </w:pPr>
    <w:rPr>
      <w:rFonts w:ascii="Lucida Grande" w:eastAsiaTheme="minorEastAsia" w:hAnsi="Lucida Grande"/>
      <w:color w:val="auto"/>
      <w:sz w:val="18"/>
      <w:szCs w:val="18"/>
      <w:lang w:eastAsia="ja-JP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Pr>
      <w:rFonts w:ascii="Century Gothic" w:eastAsia="Times New Roman" w:hAnsi="Century Gothic"/>
      <w:color w:val="222222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Pr>
      <w:rFonts w:ascii="Century Gothic" w:eastAsia="Times New Roman" w:hAnsi="Century Gothic"/>
      <w:color w:val="222222"/>
      <w:szCs w:val="24"/>
      <w:lang w:eastAsia="fr-FR"/>
    </w:rPr>
  </w:style>
  <w:style w:type="character" w:styleId="Numrodepage">
    <w:name w:val="page number"/>
    <w:basedOn w:val="Policepardfaut"/>
    <w:uiPriority w:val="99"/>
    <w:semiHidden/>
    <w:unhideWhenUsed/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pPr>
      <w:spacing w:after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tionnonrsolue">
    <w:name w:val="Unresolved Mention"/>
    <w:basedOn w:val="Policepardfaut"/>
    <w:uiPriority w:val="99"/>
    <w:semiHidden/>
    <w:unhideWhenUsed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Pr>
      <w:rFonts w:ascii="Century Gothic" w:eastAsia="Times New Roman" w:hAnsi="Century Gothic"/>
      <w:color w:val="222222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Pr>
      <w:rFonts w:ascii="Century Gothic" w:eastAsia="Times New Roman" w:hAnsi="Century Gothic"/>
      <w:b/>
      <w:bCs/>
      <w:color w:val="222222"/>
      <w:lang w:eastAsia="fr-FR"/>
    </w:rPr>
  </w:style>
  <w:style w:type="paragraph" w:styleId="Rvision">
    <w:name w:val="Revision"/>
    <w:hidden/>
    <w:uiPriority w:val="99"/>
    <w:semiHidden/>
    <w:pPr>
      <w:spacing w:after="0"/>
    </w:pPr>
    <w:rPr>
      <w:rFonts w:ascii="Century Gothic" w:eastAsia="Times New Roman" w:hAnsi="Century Gothic"/>
      <w:color w:val="222222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antoine.blanc@univ-lille.fr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ntoine.blanc@univ-lille.f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Bureau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1628A-2B06-46D8-8A51-5B1CB3589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1277</Words>
  <Characters>7026</Characters>
  <Application>Microsoft Office Word</Application>
  <DocSecurity>0</DocSecurity>
  <Lines>58</Lines>
  <Paragraphs>16</Paragraphs>
  <ScaleCrop>false</ScaleCrop>
  <Company>UDS</Company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Veronique Perret</dc:creator>
  <cp:lastModifiedBy>Antoine Blanc</cp:lastModifiedBy>
  <cp:revision>9</cp:revision>
  <cp:lastPrinted>2026-09-11T10:11:00Z</cp:lastPrinted>
  <dcterms:created xsi:type="dcterms:W3CDTF">2026-06-19T15:11:00Z</dcterms:created>
  <dcterms:modified xsi:type="dcterms:W3CDTF">2026-09-11T10:12:00Z</dcterms:modified>
</cp:coreProperties>
</file>