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72" w:rsidRPr="006751DB" w:rsidRDefault="00371AEF" w:rsidP="006751DB">
      <w:pPr>
        <w:jc w:val="center"/>
        <w:rPr>
          <w:b/>
        </w:rPr>
      </w:pPr>
      <w:r w:rsidRPr="006751DB">
        <w:rPr>
          <w:b/>
        </w:rPr>
        <w:t>GROUPE THEMATIQUE AIMS</w:t>
      </w:r>
    </w:p>
    <w:p w:rsidR="002F75B4" w:rsidRPr="002F75B4" w:rsidRDefault="002F75B4" w:rsidP="006751DB">
      <w:pPr>
        <w:jc w:val="center"/>
        <w:rPr>
          <w:b/>
          <w:sz w:val="36"/>
          <w:szCs w:val="36"/>
        </w:rPr>
      </w:pPr>
      <w:r w:rsidRPr="002F75B4">
        <w:rPr>
          <w:b/>
          <w:sz w:val="36"/>
          <w:szCs w:val="36"/>
        </w:rPr>
        <w:t>Diplomaties stratégiques</w:t>
      </w:r>
    </w:p>
    <w:p w:rsidR="002F75B4" w:rsidRDefault="002F75B4" w:rsidP="006751DB">
      <w:pPr>
        <w:jc w:val="center"/>
        <w:rPr>
          <w:b/>
        </w:rPr>
      </w:pPr>
    </w:p>
    <w:p w:rsidR="006751DB" w:rsidRDefault="006751DB">
      <w:pPr>
        <w:rPr>
          <w:b/>
        </w:rPr>
      </w:pPr>
    </w:p>
    <w:p w:rsidR="004746C9" w:rsidRDefault="004746C9">
      <w:pPr>
        <w:rPr>
          <w:b/>
        </w:rPr>
      </w:pPr>
      <w:r>
        <w:rPr>
          <w:b/>
        </w:rPr>
        <w:t>Proposé par :</w:t>
      </w:r>
    </w:p>
    <w:p w:rsidR="004746C9" w:rsidRPr="002F4BFF" w:rsidRDefault="004746C9" w:rsidP="004746C9">
      <w:pPr>
        <w:spacing w:after="0"/>
        <w:rPr>
          <w:lang w:val="pt-BR"/>
        </w:rPr>
      </w:pPr>
      <w:r w:rsidRPr="002F4BFF">
        <w:rPr>
          <w:lang w:val="pt-BR"/>
        </w:rPr>
        <w:t>Rodrigo Bandeir</w:t>
      </w:r>
      <w:r w:rsidR="00DC5BD9">
        <w:rPr>
          <w:lang w:val="pt-BR"/>
        </w:rPr>
        <w:t>a de Mello, FGV, Sao Paulo, Bres</w:t>
      </w:r>
      <w:r w:rsidRPr="002F4BFF">
        <w:rPr>
          <w:lang w:val="pt-BR"/>
        </w:rPr>
        <w:t>il</w:t>
      </w:r>
    </w:p>
    <w:p w:rsidR="004746C9" w:rsidRPr="004746C9" w:rsidRDefault="004746C9" w:rsidP="004746C9">
      <w:pPr>
        <w:spacing w:after="0"/>
      </w:pPr>
      <w:r w:rsidRPr="004746C9">
        <w:t>Stéphanie Dameron, Université Paris Dauphine, France</w:t>
      </w:r>
    </w:p>
    <w:p w:rsidR="004746C9" w:rsidRDefault="004746C9">
      <w:r w:rsidRPr="004746C9">
        <w:t xml:space="preserve">Philippe Very, EDHEC, </w:t>
      </w:r>
      <w:r w:rsidR="00663377">
        <w:t>France</w:t>
      </w:r>
    </w:p>
    <w:p w:rsidR="00663377" w:rsidRPr="004746C9" w:rsidRDefault="00663377"/>
    <w:p w:rsidR="00FF3B59" w:rsidRDefault="008D4BB3">
      <w:r>
        <w:t>L</w:t>
      </w:r>
      <w:r w:rsidR="002F75B4">
        <w:t>’identification, l</w:t>
      </w:r>
      <w:r>
        <w:t xml:space="preserve">a maîtrise et la protection de </w:t>
      </w:r>
      <w:r w:rsidR="009552AF">
        <w:t>l’</w:t>
      </w:r>
      <w:r w:rsidR="00DA3DB8">
        <w:t xml:space="preserve">information </w:t>
      </w:r>
      <w:r w:rsidR="009552AF">
        <w:t xml:space="preserve">stratégique </w:t>
      </w:r>
      <w:r w:rsidR="002F75B4">
        <w:t>sont au</w:t>
      </w:r>
      <w:r>
        <w:t xml:space="preserve"> cœur du management de toute organisation. </w:t>
      </w:r>
      <w:r w:rsidR="009B272B">
        <w:t>Elle</w:t>
      </w:r>
      <w:r w:rsidR="002F75B4">
        <w:t>s</w:t>
      </w:r>
      <w:r w:rsidR="009B272B">
        <w:t xml:space="preserve"> nécessite</w:t>
      </w:r>
      <w:r w:rsidR="002F75B4">
        <w:t>nt</w:t>
      </w:r>
      <w:r w:rsidR="009B272B">
        <w:t xml:space="preserve"> de mobiliser des réseaux informels ou formels, internes ou externes, publics ou privés, dans une optique proactive ou adaptative</w:t>
      </w:r>
      <w:r w:rsidR="00F11913">
        <w:t xml:space="preserve"> à un environnement concurrentiel</w:t>
      </w:r>
      <w:r w:rsidR="002F75B4">
        <w:t xml:space="preserve"> et institutionnel</w:t>
      </w:r>
      <w:r w:rsidR="009B272B">
        <w:t xml:space="preserve">. </w:t>
      </w:r>
      <w:r>
        <w:t>Elle</w:t>
      </w:r>
      <w:r w:rsidR="002F75B4">
        <w:t>s</w:t>
      </w:r>
      <w:r>
        <w:t xml:space="preserve"> trouve</w:t>
      </w:r>
      <w:r w:rsidR="002F75B4">
        <w:t>nt</w:t>
      </w:r>
      <w:r>
        <w:t xml:space="preserve"> une acuité nouvelle dans un monde multipolaire, où </w:t>
      </w:r>
      <w:r w:rsidR="002F75B4">
        <w:t>les affaires</w:t>
      </w:r>
      <w:r>
        <w:t xml:space="preserve"> économique</w:t>
      </w:r>
      <w:r w:rsidR="002F75B4">
        <w:t>s</w:t>
      </w:r>
      <w:r>
        <w:t xml:space="preserve"> </w:t>
      </w:r>
      <w:r w:rsidR="00316123">
        <w:t xml:space="preserve">s’imbriquent </w:t>
      </w:r>
      <w:r w:rsidR="00612887">
        <w:t xml:space="preserve">plus que jamais </w:t>
      </w:r>
      <w:r w:rsidR="00316123">
        <w:t xml:space="preserve">dans </w:t>
      </w:r>
      <w:r w:rsidR="00DA3DB8">
        <w:t xml:space="preserve">des relations complexes de coopération et de </w:t>
      </w:r>
      <w:proofErr w:type="spellStart"/>
      <w:r w:rsidR="00DA3DB8">
        <w:t>coopétition</w:t>
      </w:r>
      <w:proofErr w:type="spellEnd"/>
      <w:r w:rsidR="004746C9">
        <w:t xml:space="preserve">, dans des sociétés régies par la disponibilité et la circulation toujours croissante de l’information, et </w:t>
      </w:r>
      <w:r w:rsidR="00612887">
        <w:t>où se développent des</w:t>
      </w:r>
      <w:r w:rsidR="004746C9">
        <w:t xml:space="preserve"> modèles d’</w:t>
      </w:r>
      <w:r w:rsidR="00F11913">
        <w:t>affaires</w:t>
      </w:r>
      <w:r w:rsidR="004746C9">
        <w:t xml:space="preserve"> plus immatériels, </w:t>
      </w:r>
      <w:r w:rsidR="00612887">
        <w:t>recomposés, intégrant des acteurs économiques certes, mais également politiques dans le sens large du terme. De par cette extension de notre réflexion sur l’espace stratégique pertinent, la notion de parties prenantes se recompose et intègre toute forme d’acteurs impactant la survie et le développement de l’entreprise</w:t>
      </w:r>
      <w:r w:rsidR="00DA3DB8">
        <w:t>.</w:t>
      </w:r>
      <w:r w:rsidR="00316123">
        <w:t xml:space="preserve"> </w:t>
      </w:r>
    </w:p>
    <w:p w:rsidR="00663377" w:rsidRDefault="00663377" w:rsidP="00C2452F">
      <w:pPr>
        <w:jc w:val="both"/>
      </w:pPr>
      <w:r>
        <w:t>Dans ce contexte, s</w:t>
      </w:r>
      <w:r w:rsidRPr="00390892">
        <w:t>i la stratégie consiste certes à travailler aux grandes opérations de croissance, de recentrage ou de positionnement, elle résulte également de phénomènes plus émergents basés sur une connaissance intime des besoins</w:t>
      </w:r>
      <w:r w:rsidR="00316123">
        <w:t xml:space="preserve">, </w:t>
      </w:r>
      <w:r>
        <w:t>des attentes</w:t>
      </w:r>
      <w:r w:rsidR="00316123">
        <w:t xml:space="preserve"> et des agissements </w:t>
      </w:r>
      <w:r w:rsidR="009B272B">
        <w:t>de</w:t>
      </w:r>
      <w:r w:rsidR="00316123">
        <w:t xml:space="preserve"> ce</w:t>
      </w:r>
      <w:r w:rsidR="009B272B">
        <w:t xml:space="preserve">s </w:t>
      </w:r>
      <w:r w:rsidR="00DA3DB8">
        <w:t>parties prenantes</w:t>
      </w:r>
      <w:r w:rsidR="009B272B">
        <w:t xml:space="preserve"> </w:t>
      </w:r>
      <w:r w:rsidR="00316123">
        <w:t xml:space="preserve">à </w:t>
      </w:r>
      <w:r w:rsidR="009B272B">
        <w:t>l’organisation concernée</w:t>
      </w:r>
      <w:r>
        <w:t xml:space="preserve">. </w:t>
      </w:r>
      <w:r w:rsidR="00056C3A">
        <w:t xml:space="preserve">C’est </w:t>
      </w:r>
      <w:r w:rsidR="00E408C5">
        <w:t>la construction</w:t>
      </w:r>
      <w:r w:rsidR="00DA3DB8">
        <w:t>, la coordination</w:t>
      </w:r>
      <w:r w:rsidR="009A5C06">
        <w:t xml:space="preserve">, </w:t>
      </w:r>
      <w:r w:rsidR="00E408C5">
        <w:t>la protection</w:t>
      </w:r>
      <w:r w:rsidR="009A5C06">
        <w:t xml:space="preserve"> et l’utilisation</w:t>
      </w:r>
      <w:r w:rsidR="00E408C5">
        <w:t xml:space="preserve"> de cette </w:t>
      </w:r>
      <w:r w:rsidR="00056C3A">
        <w:t>connaissance intime que nous nous</w:t>
      </w:r>
      <w:r>
        <w:t xml:space="preserve"> </w:t>
      </w:r>
      <w:r w:rsidR="00E408C5">
        <w:t>proposons d’étudier</w:t>
      </w:r>
      <w:r w:rsidR="00DA3DB8">
        <w:t>. Elles</w:t>
      </w:r>
      <w:r w:rsidR="00316123">
        <w:t xml:space="preserve"> passent par ce que nous appelons les « diplomaties stratégiques ». </w:t>
      </w:r>
      <w:r w:rsidR="00654C32">
        <w:t xml:space="preserve">Le choix du vocable « diplomatie » repose sur sa définition générique où diplomatie est définie comme le tact, doigté dans les relations et négociations avec autrui, reflétant ainsi une compétence liée à la mobilisation et la gestion de ses réseaux de différentes natures. </w:t>
      </w:r>
      <w:r w:rsidR="00316123">
        <w:t xml:space="preserve">Par diplomatie stratégique, nous entendons </w:t>
      </w:r>
      <w:r w:rsidR="001623C4">
        <w:t>cette capacité</w:t>
      </w:r>
      <w:r w:rsidR="00316123">
        <w:t xml:space="preserve"> de type politique ou relationnelle</w:t>
      </w:r>
      <w:r w:rsidR="00135058">
        <w:t>, s’appuyant sur la mobilisation de réseaux internes et/ou externes</w:t>
      </w:r>
      <w:r w:rsidR="00316123">
        <w:t xml:space="preserve">, </w:t>
      </w:r>
      <w:r w:rsidR="00135058">
        <w:t>ou sur la négociation avec ces ré</w:t>
      </w:r>
      <w:r w:rsidR="00DA3DB8">
        <w:t xml:space="preserve">seaux, dans le but d’anticiper et </w:t>
      </w:r>
      <w:r w:rsidR="00135058">
        <w:t>agir pour développer et sauvegarder les actifs stratégiques de l’entreprise.</w:t>
      </w:r>
      <w:r w:rsidR="003142D0">
        <w:t xml:space="preserve"> C’est</w:t>
      </w:r>
      <w:r w:rsidR="00DA3DB8">
        <w:t xml:space="preserve"> </w:t>
      </w:r>
      <w:r w:rsidR="003142D0">
        <w:t>l’extension de l’espace stratégique pertinent vers des zones non économiques, plus politiques ou sociétales, qui est mis en ex</w:t>
      </w:r>
      <w:r w:rsidR="00DA3DB8">
        <w:t>ergue dans ce groupe thématique</w:t>
      </w:r>
      <w:r w:rsidR="001623C4">
        <w:t>,</w:t>
      </w:r>
      <w:r w:rsidR="00DA3DB8">
        <w:t xml:space="preserve"> ainsi que la mise en réseaux de nos organisations et son impact sur la réflexion stratégique.</w:t>
      </w:r>
    </w:p>
    <w:p w:rsidR="00C2452F" w:rsidRDefault="00C2452F" w:rsidP="00C2452F">
      <w:pPr>
        <w:jc w:val="both"/>
      </w:pPr>
      <w:r>
        <w:t>Les questionnements soulevés par ce groupe thématique sont notamment les suivantes :</w:t>
      </w:r>
    </w:p>
    <w:p w:rsidR="00160A9A" w:rsidRDefault="00160A9A" w:rsidP="0002383F">
      <w:pPr>
        <w:pStyle w:val="Paragraphedeliste"/>
        <w:numPr>
          <w:ilvl w:val="1"/>
          <w:numId w:val="1"/>
        </w:numPr>
      </w:pPr>
      <w:r>
        <w:t>Quelle place prennent les réseaux externes d’une organisation pour transformer ou protéger son marché ? Notamment, quel rôle jouent les interactions avec l’Etat et les Etats dans la création de valeur d’une entreprise</w:t>
      </w:r>
      <w:r w:rsidR="009A5C06">
        <w:t xml:space="preserve"> et dans la mitigation des risques </w:t>
      </w:r>
      <w:proofErr w:type="spellStart"/>
      <w:r w:rsidR="009A5C06">
        <w:lastRenderedPageBreak/>
        <w:t>pré-cités</w:t>
      </w:r>
      <w:proofErr w:type="spellEnd"/>
      <w:r>
        <w:t> ?</w:t>
      </w:r>
      <w:r w:rsidRPr="00160A9A">
        <w:t xml:space="preserve"> </w:t>
      </w:r>
      <w:r>
        <w:t>Dans quelles conditions l’exercice de la diplomatie stratégique contribue-t-il à cette création de valeur</w:t>
      </w:r>
      <w:r w:rsidR="009A5C06">
        <w:t xml:space="preserve"> ou à cette mitigation du risque</w:t>
      </w:r>
      <w:r>
        <w:t>?</w:t>
      </w:r>
    </w:p>
    <w:p w:rsidR="00663377" w:rsidRDefault="00663377" w:rsidP="0002383F">
      <w:pPr>
        <w:pStyle w:val="Paragraphedeliste"/>
        <w:numPr>
          <w:ilvl w:val="1"/>
          <w:numId w:val="1"/>
        </w:numPr>
      </w:pPr>
      <w:r>
        <w:t xml:space="preserve">Quelles informations partager et protéger dans des </w:t>
      </w:r>
      <w:proofErr w:type="spellStart"/>
      <w:r>
        <w:t>éco-systèmes</w:t>
      </w:r>
      <w:proofErr w:type="spellEnd"/>
      <w:r>
        <w:t xml:space="preserve"> collaboratifs</w:t>
      </w:r>
      <w:r w:rsidR="00160A9A">
        <w:t xml:space="preserve"> où l’entreprise actionne ses actifs stratégiques ?</w:t>
      </w:r>
    </w:p>
    <w:p w:rsidR="00223712" w:rsidRDefault="00223712" w:rsidP="00223712">
      <w:pPr>
        <w:pStyle w:val="Paragraphedeliste"/>
        <w:numPr>
          <w:ilvl w:val="1"/>
          <w:numId w:val="1"/>
        </w:numPr>
      </w:pPr>
      <w:r>
        <w:t>Comment capter des signaux faibles qui préfigurent des changements de l’environnement ou des menaces de prédation de valeur ?</w:t>
      </w:r>
      <w:r w:rsidRPr="00223712">
        <w:t xml:space="preserve"> </w:t>
      </w:r>
      <w:r>
        <w:t>Comment l’exercice de la diplomatie peut-il donner un avantage d’anticipation ?</w:t>
      </w:r>
    </w:p>
    <w:p w:rsidR="00223712" w:rsidRDefault="00223712" w:rsidP="00223712">
      <w:pPr>
        <w:pStyle w:val="Paragraphedeliste"/>
        <w:numPr>
          <w:ilvl w:val="1"/>
          <w:numId w:val="1"/>
        </w:numPr>
      </w:pPr>
      <w:r>
        <w:t>Quel rôle peut jouer le management pour faire remonter les informations émergeant du « terrain » utiles à la décision stratégique ? Comment coordonner la circulation de cette information ?</w:t>
      </w:r>
    </w:p>
    <w:p w:rsidR="00223712" w:rsidRDefault="00223712" w:rsidP="00223712">
      <w:pPr>
        <w:pStyle w:val="Paragraphedeliste"/>
        <w:numPr>
          <w:ilvl w:val="1"/>
          <w:numId w:val="1"/>
        </w:numPr>
      </w:pPr>
      <w:r>
        <w:t>Quelles compétences les stratèges doivent</w:t>
      </w:r>
      <w:r w:rsidR="00262125">
        <w:t>-ils</w:t>
      </w:r>
      <w:r>
        <w:t xml:space="preserve"> maîtriser dans cet exercice de la diplomatie ? Qui sont ces stratèges, existent-il des lieux organisationnels propices à l’exercice de leur influence ?</w:t>
      </w:r>
    </w:p>
    <w:p w:rsidR="00056C3A" w:rsidRDefault="00056C3A"/>
    <w:p w:rsidR="00056C3A" w:rsidRPr="00056C3A" w:rsidRDefault="00056C3A">
      <w:pPr>
        <w:rPr>
          <w:b/>
        </w:rPr>
      </w:pPr>
      <w:r w:rsidRPr="00056C3A">
        <w:rPr>
          <w:b/>
        </w:rPr>
        <w:t>Programme de travail</w:t>
      </w:r>
    </w:p>
    <w:p w:rsidR="009552AF" w:rsidRDefault="00505E7B">
      <w:r>
        <w:t xml:space="preserve">De nombreux travaux sont entrepris de façon éparse autour de ce thème par les chercheurs à l’origine </w:t>
      </w:r>
      <w:r w:rsidR="00CC4B76">
        <w:t>du</w:t>
      </w:r>
      <w:r>
        <w:t xml:space="preserve"> projet </w:t>
      </w:r>
      <w:r w:rsidR="009552AF">
        <w:t>et bien d’autres</w:t>
      </w:r>
      <w:r>
        <w:t xml:space="preserve">: travaux sur le lobbying, travaux sur la criminalité, travaux sur les dimensions non-marché de la stratégie… </w:t>
      </w:r>
    </w:p>
    <w:p w:rsidR="0078551C" w:rsidRDefault="009552AF">
      <w:r>
        <w:t>L</w:t>
      </w:r>
      <w:r w:rsidR="00505E7B">
        <w:t xml:space="preserve">a conférence annuelle de l’AIMS </w:t>
      </w:r>
      <w:r w:rsidR="0078551C">
        <w:t xml:space="preserve">à Lille </w:t>
      </w:r>
      <w:r>
        <w:t>sera l’occasion de</w:t>
      </w:r>
      <w:r w:rsidR="00505E7B">
        <w:t xml:space="preserve"> rassembler les chercheurs intéressés par le thème. </w:t>
      </w:r>
      <w:r>
        <w:t>Un</w:t>
      </w:r>
      <w:r w:rsidR="00505E7B">
        <w:t xml:space="preserve"> programme de travail sera </w:t>
      </w:r>
      <w:r w:rsidR="00262125">
        <w:t>donc établi précisément à cette occasion, en fonction des participants et de leurs souhaits.</w:t>
      </w:r>
      <w:r w:rsidR="0078551C">
        <w:t xml:space="preserve"> La première réunion des « chercheurs en diplomatie » se tiendra donc :</w:t>
      </w:r>
    </w:p>
    <w:p w:rsidR="0078551C" w:rsidRDefault="0078551C" w:rsidP="0078551C">
      <w:pPr>
        <w:jc w:val="center"/>
        <w:rPr>
          <w:b/>
          <w:color w:val="1F497D" w:themeColor="text2"/>
        </w:rPr>
      </w:pPr>
      <w:r w:rsidRPr="0078551C">
        <w:rPr>
          <w:b/>
          <w:color w:val="1F497D" w:themeColor="text2"/>
        </w:rPr>
        <w:t>Le Mardi 5 Juin de 17:15 à 18:15 dans les locaux de l’IAE de Lille</w:t>
      </w:r>
      <w:r>
        <w:rPr>
          <w:b/>
          <w:color w:val="1F497D" w:themeColor="text2"/>
        </w:rPr>
        <w:t>,</w:t>
      </w:r>
    </w:p>
    <w:p w:rsidR="0078551C" w:rsidRPr="0078551C" w:rsidRDefault="0078551C" w:rsidP="0078551C">
      <w:pPr>
        <w:jc w:val="center"/>
        <w:rPr>
          <w:b/>
          <w:color w:val="1F497D" w:themeColor="text2"/>
        </w:rPr>
      </w:pPr>
      <w:r w:rsidRPr="0078551C">
        <w:rPr>
          <w:b/>
          <w:color w:val="1F497D" w:themeColor="text2"/>
        </w:rPr>
        <w:t>104 avenue du Peuple Belge (lieu de la Conférence)</w:t>
      </w:r>
    </w:p>
    <w:p w:rsidR="00056C3A" w:rsidRDefault="00056C3A"/>
    <w:p w:rsidR="00056C3A" w:rsidRPr="00056C3A" w:rsidRDefault="00056C3A">
      <w:pPr>
        <w:rPr>
          <w:b/>
        </w:rPr>
      </w:pPr>
      <w:r w:rsidRPr="00056C3A">
        <w:rPr>
          <w:b/>
        </w:rPr>
        <w:t>Enseignant</w:t>
      </w:r>
      <w:r w:rsidR="00F11913">
        <w:rPr>
          <w:b/>
        </w:rPr>
        <w:t>s</w:t>
      </w:r>
      <w:r w:rsidRPr="00056C3A">
        <w:rPr>
          <w:b/>
        </w:rPr>
        <w:t xml:space="preserve"> chercheurs ayant </w:t>
      </w:r>
      <w:r w:rsidR="009552AF">
        <w:rPr>
          <w:b/>
        </w:rPr>
        <w:t xml:space="preserve">déjà </w:t>
      </w:r>
      <w:r w:rsidR="0017656D">
        <w:rPr>
          <w:b/>
        </w:rPr>
        <w:t>montré</w:t>
      </w:r>
      <w:r w:rsidRPr="00056C3A">
        <w:rPr>
          <w:b/>
        </w:rPr>
        <w:t xml:space="preserve"> </w:t>
      </w:r>
      <w:r w:rsidR="0017656D">
        <w:rPr>
          <w:b/>
        </w:rPr>
        <w:t>leur</w:t>
      </w:r>
      <w:r w:rsidRPr="00056C3A">
        <w:rPr>
          <w:b/>
        </w:rPr>
        <w:t xml:space="preserve"> intérêt</w:t>
      </w:r>
    </w:p>
    <w:p w:rsidR="0062368D" w:rsidRDefault="0062368D">
      <w:r>
        <w:t>Manuel Cartier, Université Paris Dauphine</w:t>
      </w:r>
    </w:p>
    <w:p w:rsidR="00F11913" w:rsidRDefault="00CC4B76">
      <w:r w:rsidRPr="0062368D">
        <w:t xml:space="preserve">Mourad </w:t>
      </w:r>
      <w:r w:rsidR="00F11913" w:rsidRPr="0062368D">
        <w:t>Attarça</w:t>
      </w:r>
      <w:r w:rsidR="0062368D">
        <w:t>, Université de Versailles Saint Quentin</w:t>
      </w:r>
    </w:p>
    <w:p w:rsidR="0062368D" w:rsidRDefault="0062368D">
      <w:r>
        <w:t xml:space="preserve">Norbert </w:t>
      </w:r>
      <w:r w:rsidR="001775EC">
        <w:t>Lebrument</w:t>
      </w:r>
      <w:r>
        <w:t>, Université de Clermont Ferrand</w:t>
      </w:r>
    </w:p>
    <w:p w:rsidR="0062368D" w:rsidRDefault="0062368D" w:rsidP="0062368D">
      <w:proofErr w:type="spellStart"/>
      <w:r>
        <w:t>Madina</w:t>
      </w:r>
      <w:proofErr w:type="spellEnd"/>
      <w:r>
        <w:t xml:space="preserve"> Rival, CNAM, Paris</w:t>
      </w:r>
    </w:p>
    <w:p w:rsidR="0002383F" w:rsidRDefault="0002383F" w:rsidP="0062368D">
      <w:pPr>
        <w:rPr>
          <w:rFonts w:cstheme="minorHAnsi"/>
        </w:rPr>
      </w:pPr>
      <w:r w:rsidRPr="0002383F">
        <w:rPr>
          <w:rFonts w:cstheme="minorHAnsi"/>
          <w:bCs/>
        </w:rPr>
        <w:t xml:space="preserve">Anne Sachet-Milliat, </w:t>
      </w:r>
      <w:r w:rsidRPr="0002383F">
        <w:rPr>
          <w:rFonts w:cstheme="minorHAnsi"/>
        </w:rPr>
        <w:t>ISC Paris</w:t>
      </w:r>
    </w:p>
    <w:p w:rsidR="00380C87" w:rsidRPr="0002383F" w:rsidRDefault="00380C87" w:rsidP="0062368D">
      <w:pPr>
        <w:rPr>
          <w:rFonts w:cstheme="minorHAnsi"/>
        </w:rPr>
      </w:pPr>
      <w:r w:rsidRPr="0017656D">
        <w:rPr>
          <w:rFonts w:cstheme="minorHAnsi"/>
        </w:rPr>
        <w:t>Alex Faria, FGV-EBAPE</w:t>
      </w:r>
      <w:bookmarkStart w:id="0" w:name="_GoBack"/>
      <w:bookmarkEnd w:id="0"/>
      <w:r w:rsidR="00DC5BD9">
        <w:rPr>
          <w:rFonts w:cstheme="minorHAnsi"/>
        </w:rPr>
        <w:t>, Bresil</w:t>
      </w:r>
    </w:p>
    <w:p w:rsidR="0087335C" w:rsidRDefault="0087335C"/>
    <w:p w:rsidR="00386860" w:rsidRPr="00B95B19" w:rsidRDefault="00386860" w:rsidP="00B95B19">
      <w:pPr>
        <w:rPr>
          <w:rFonts w:cstheme="minorHAnsi"/>
        </w:rPr>
      </w:pPr>
    </w:p>
    <w:sectPr w:rsidR="00386860" w:rsidRPr="00B95B19" w:rsidSect="003A22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37D"/>
    <w:multiLevelType w:val="hybridMultilevel"/>
    <w:tmpl w:val="8428713E"/>
    <w:lvl w:ilvl="0" w:tplc="CA5CCF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91683D"/>
    <w:multiLevelType w:val="hybridMultilevel"/>
    <w:tmpl w:val="B420C408"/>
    <w:lvl w:ilvl="0" w:tplc="69DEF0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AE7591"/>
    <w:multiLevelType w:val="hybridMultilevel"/>
    <w:tmpl w:val="08921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71AEF"/>
    <w:rsid w:val="0002383F"/>
    <w:rsid w:val="00056C3A"/>
    <w:rsid w:val="00060719"/>
    <w:rsid w:val="00096A6D"/>
    <w:rsid w:val="00135058"/>
    <w:rsid w:val="00160A9A"/>
    <w:rsid w:val="001623C4"/>
    <w:rsid w:val="00166797"/>
    <w:rsid w:val="0017656D"/>
    <w:rsid w:val="001775EC"/>
    <w:rsid w:val="00194D98"/>
    <w:rsid w:val="001D1E30"/>
    <w:rsid w:val="00223712"/>
    <w:rsid w:val="00262125"/>
    <w:rsid w:val="002F4BFF"/>
    <w:rsid w:val="002F75B4"/>
    <w:rsid w:val="003142D0"/>
    <w:rsid w:val="00316123"/>
    <w:rsid w:val="00350A7D"/>
    <w:rsid w:val="00371AEF"/>
    <w:rsid w:val="00377DD4"/>
    <w:rsid w:val="00380C87"/>
    <w:rsid w:val="00386860"/>
    <w:rsid w:val="003A2272"/>
    <w:rsid w:val="00454F87"/>
    <w:rsid w:val="004746C9"/>
    <w:rsid w:val="004949B1"/>
    <w:rsid w:val="004C3AD3"/>
    <w:rsid w:val="00505E7B"/>
    <w:rsid w:val="005A4537"/>
    <w:rsid w:val="00612887"/>
    <w:rsid w:val="00613D37"/>
    <w:rsid w:val="0062368D"/>
    <w:rsid w:val="00654C32"/>
    <w:rsid w:val="00663377"/>
    <w:rsid w:val="006751DB"/>
    <w:rsid w:val="006F0BF5"/>
    <w:rsid w:val="00707FBE"/>
    <w:rsid w:val="0078551C"/>
    <w:rsid w:val="00807982"/>
    <w:rsid w:val="00863009"/>
    <w:rsid w:val="0087335C"/>
    <w:rsid w:val="008D4BB3"/>
    <w:rsid w:val="009552AF"/>
    <w:rsid w:val="00962181"/>
    <w:rsid w:val="00983873"/>
    <w:rsid w:val="009A5C06"/>
    <w:rsid w:val="009B272B"/>
    <w:rsid w:val="00A33725"/>
    <w:rsid w:val="00A814BC"/>
    <w:rsid w:val="00AA0274"/>
    <w:rsid w:val="00AC3423"/>
    <w:rsid w:val="00B03871"/>
    <w:rsid w:val="00B71AB4"/>
    <w:rsid w:val="00B95B19"/>
    <w:rsid w:val="00BD29CC"/>
    <w:rsid w:val="00C2452F"/>
    <w:rsid w:val="00CC4B76"/>
    <w:rsid w:val="00DA3DB8"/>
    <w:rsid w:val="00DC5BD9"/>
    <w:rsid w:val="00E03DF2"/>
    <w:rsid w:val="00E408C5"/>
    <w:rsid w:val="00EB34EA"/>
    <w:rsid w:val="00EF5481"/>
    <w:rsid w:val="00F11913"/>
    <w:rsid w:val="00F5641F"/>
    <w:rsid w:val="00FE287E"/>
    <w:rsid w:val="00FE7DB7"/>
    <w:rsid w:val="00FF3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3377"/>
    <w:pPr>
      <w:ind w:left="720"/>
      <w:contextualSpacing/>
    </w:pPr>
  </w:style>
  <w:style w:type="paragraph" w:styleId="Textedebulles">
    <w:name w:val="Balloon Text"/>
    <w:basedOn w:val="Normal"/>
    <w:link w:val="TextedebullesCar"/>
    <w:uiPriority w:val="99"/>
    <w:semiHidden/>
    <w:unhideWhenUsed/>
    <w:rsid w:val="008733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35C"/>
    <w:rPr>
      <w:rFonts w:ascii="Tahoma" w:hAnsi="Tahoma" w:cs="Tahoma"/>
      <w:sz w:val="16"/>
      <w:szCs w:val="16"/>
    </w:rPr>
  </w:style>
  <w:style w:type="character" w:styleId="Marquedecommentaire">
    <w:name w:val="annotation reference"/>
    <w:basedOn w:val="Policepardfaut"/>
    <w:uiPriority w:val="99"/>
    <w:semiHidden/>
    <w:unhideWhenUsed/>
    <w:rsid w:val="002F4BFF"/>
    <w:rPr>
      <w:sz w:val="16"/>
      <w:szCs w:val="16"/>
    </w:rPr>
  </w:style>
  <w:style w:type="paragraph" w:styleId="Commentaire">
    <w:name w:val="annotation text"/>
    <w:basedOn w:val="Normal"/>
    <w:link w:val="CommentaireCar"/>
    <w:uiPriority w:val="99"/>
    <w:semiHidden/>
    <w:unhideWhenUsed/>
    <w:rsid w:val="002F4BFF"/>
    <w:pPr>
      <w:spacing w:line="240" w:lineRule="auto"/>
    </w:pPr>
    <w:rPr>
      <w:sz w:val="20"/>
      <w:szCs w:val="20"/>
    </w:rPr>
  </w:style>
  <w:style w:type="character" w:customStyle="1" w:styleId="CommentaireCar">
    <w:name w:val="Commentaire Car"/>
    <w:basedOn w:val="Policepardfaut"/>
    <w:link w:val="Commentaire"/>
    <w:uiPriority w:val="99"/>
    <w:semiHidden/>
    <w:rsid w:val="002F4BFF"/>
    <w:rPr>
      <w:sz w:val="20"/>
      <w:szCs w:val="20"/>
    </w:rPr>
  </w:style>
  <w:style w:type="paragraph" w:styleId="Objetducommentaire">
    <w:name w:val="annotation subject"/>
    <w:basedOn w:val="Commentaire"/>
    <w:next w:val="Commentaire"/>
    <w:link w:val="ObjetducommentaireCar"/>
    <w:uiPriority w:val="99"/>
    <w:semiHidden/>
    <w:unhideWhenUsed/>
    <w:rsid w:val="002F4BFF"/>
    <w:rPr>
      <w:b/>
      <w:bCs/>
    </w:rPr>
  </w:style>
  <w:style w:type="character" w:customStyle="1" w:styleId="ObjetducommentaireCar">
    <w:name w:val="Objet du commentaire Car"/>
    <w:basedOn w:val="CommentaireCar"/>
    <w:link w:val="Objetducommentaire"/>
    <w:uiPriority w:val="99"/>
    <w:semiHidden/>
    <w:rsid w:val="002F4B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603387">
      <w:bodyDiv w:val="1"/>
      <w:marLeft w:val="0"/>
      <w:marRight w:val="0"/>
      <w:marTop w:val="0"/>
      <w:marBottom w:val="0"/>
      <w:divBdr>
        <w:top w:val="none" w:sz="0" w:space="0" w:color="auto"/>
        <w:left w:val="none" w:sz="0" w:space="0" w:color="auto"/>
        <w:bottom w:val="none" w:sz="0" w:space="0" w:color="auto"/>
        <w:right w:val="none" w:sz="0" w:space="0" w:color="auto"/>
      </w:divBdr>
    </w:div>
    <w:div w:id="20095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4012</Characters>
  <Application>Microsoft Office Word</Application>
  <DocSecurity>0</DocSecurity>
  <Lines>33</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Edhec</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Dameron</dc:creator>
  <cp:lastModifiedBy>P_VERY</cp:lastModifiedBy>
  <cp:revision>2</cp:revision>
  <cp:lastPrinted>2011-10-07T06:53:00Z</cp:lastPrinted>
  <dcterms:created xsi:type="dcterms:W3CDTF">2012-05-25T09:15:00Z</dcterms:created>
  <dcterms:modified xsi:type="dcterms:W3CDTF">2012-05-25T09:15:00Z</dcterms:modified>
</cp:coreProperties>
</file>