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6F80" w:rsidRPr="00076F80" w:rsidRDefault="00A8491F" w:rsidP="000F5BFB">
      <w:pPr>
        <w:jc w:val="center"/>
        <w:rPr>
          <w:rFonts w:ascii="Arial" w:hAnsi="Arial" w:cs="Arial"/>
          <w:sz w:val="40"/>
          <w:szCs w:val="40"/>
          <w:lang w:val="en-US"/>
        </w:rPr>
      </w:pPr>
      <w:bookmarkStart w:id="0" w:name="_GoBack"/>
      <w:bookmarkEnd w:id="0"/>
      <w:r w:rsidRPr="00A8491F">
        <w:rPr>
          <w:rFonts w:ascii="Arial" w:hAnsi="Arial" w:cs="Arial"/>
          <w:sz w:val="40"/>
          <w:szCs w:val="40"/>
          <w:lang w:val="en-US"/>
        </w:rPr>
        <w:t>THE R&amp;D MANAGEMENT CONFERENCE 2012</w:t>
      </w:r>
    </w:p>
    <w:p w:rsidR="00050BFB" w:rsidRDefault="00A8491F">
      <w:pPr>
        <w:jc w:val="center"/>
        <w:rPr>
          <w:b/>
          <w:sz w:val="64"/>
          <w:szCs w:val="64"/>
          <w:lang w:val="en-US"/>
        </w:rPr>
      </w:pPr>
      <w:r w:rsidRPr="00A8491F">
        <w:rPr>
          <w:b/>
          <w:sz w:val="64"/>
          <w:szCs w:val="64"/>
          <w:lang w:val="en-US"/>
        </w:rPr>
        <w:t xml:space="preserve">CREATING &amp; CAPTURING VALUE </w:t>
      </w:r>
    </w:p>
    <w:p w:rsidR="00050BFB" w:rsidRDefault="001D189B">
      <w:pPr>
        <w:jc w:val="center"/>
        <w:rPr>
          <w:b/>
          <w:sz w:val="36"/>
          <w:szCs w:val="36"/>
          <w:lang w:val="en-US"/>
        </w:rPr>
      </w:pPr>
      <w:r>
        <w:rPr>
          <w:b/>
          <w:sz w:val="36"/>
          <w:szCs w:val="36"/>
          <w:lang w:val="en-US"/>
        </w:rPr>
        <w:t>THROUGH</w:t>
      </w:r>
      <w:r w:rsidR="00A8491F" w:rsidRPr="00A8491F">
        <w:rPr>
          <w:b/>
          <w:sz w:val="36"/>
          <w:szCs w:val="36"/>
          <w:lang w:val="en-US"/>
        </w:rPr>
        <w:t xml:space="preserve"> R&amp;D</w:t>
      </w:r>
      <w:r w:rsidR="00076F80">
        <w:rPr>
          <w:b/>
          <w:sz w:val="36"/>
          <w:szCs w:val="36"/>
          <w:lang w:val="en-US"/>
        </w:rPr>
        <w:t xml:space="preserve"> </w:t>
      </w:r>
      <w:r w:rsidR="00076F80" w:rsidRPr="00F31816">
        <w:rPr>
          <w:b/>
          <w:sz w:val="36"/>
          <w:szCs w:val="36"/>
          <w:lang w:val="en-US"/>
        </w:rPr>
        <w:t>MANAGEMENT</w:t>
      </w:r>
      <w:r w:rsidR="00076F80" w:rsidRPr="00F31816" w:rsidDel="00F31816">
        <w:rPr>
          <w:b/>
          <w:sz w:val="36"/>
          <w:szCs w:val="36"/>
          <w:lang w:val="en-US"/>
        </w:rPr>
        <w:t xml:space="preserve"> </w:t>
      </w:r>
      <w:r w:rsidR="00A8491F" w:rsidRPr="00A8491F">
        <w:rPr>
          <w:b/>
          <w:sz w:val="36"/>
          <w:szCs w:val="36"/>
          <w:lang w:val="en-US"/>
        </w:rPr>
        <w:t xml:space="preserve">AND INNOVATION </w:t>
      </w:r>
    </w:p>
    <w:p w:rsidR="00076F80" w:rsidRPr="00076F80" w:rsidRDefault="00A8491F" w:rsidP="00806C41">
      <w:pPr>
        <w:jc w:val="center"/>
        <w:rPr>
          <w:sz w:val="36"/>
          <w:szCs w:val="36"/>
          <w:lang w:val="en-US"/>
        </w:rPr>
      </w:pPr>
      <w:r w:rsidRPr="00A8491F">
        <w:rPr>
          <w:sz w:val="36"/>
          <w:szCs w:val="36"/>
          <w:lang w:val="en-US"/>
        </w:rPr>
        <w:t>May 23-25, 2012</w:t>
      </w:r>
    </w:p>
    <w:p w:rsidR="00076F80" w:rsidRPr="00076F80" w:rsidRDefault="00A8491F" w:rsidP="004D2FE2">
      <w:pPr>
        <w:jc w:val="center"/>
        <w:rPr>
          <w:sz w:val="36"/>
          <w:szCs w:val="36"/>
          <w:lang w:val="en-US"/>
        </w:rPr>
      </w:pPr>
      <w:r w:rsidRPr="00A8491F">
        <w:rPr>
          <w:sz w:val="36"/>
          <w:szCs w:val="36"/>
          <w:lang w:val="en-US"/>
        </w:rPr>
        <w:t xml:space="preserve">Grenoble </w:t>
      </w:r>
      <w:r w:rsidR="001D189B">
        <w:rPr>
          <w:sz w:val="36"/>
          <w:szCs w:val="36"/>
          <w:lang w:val="en-US"/>
        </w:rPr>
        <w:t xml:space="preserve">Ecole de </w:t>
      </w:r>
      <w:r w:rsidRPr="00A8491F">
        <w:rPr>
          <w:sz w:val="36"/>
          <w:szCs w:val="36"/>
          <w:lang w:val="en-US"/>
        </w:rPr>
        <w:t>Management</w:t>
      </w:r>
    </w:p>
    <w:p w:rsidR="00076F80" w:rsidRDefault="00076F80" w:rsidP="00CF2DD8">
      <w:pPr>
        <w:jc w:val="center"/>
        <w:rPr>
          <w:b/>
          <w:sz w:val="32"/>
          <w:szCs w:val="32"/>
          <w:lang w:val="en-US"/>
        </w:rPr>
      </w:pPr>
      <w:r w:rsidRPr="003152F2">
        <w:rPr>
          <w:sz w:val="36"/>
          <w:szCs w:val="36"/>
          <w:lang w:val="en-US"/>
        </w:rPr>
        <w:t>CALL FOR PAPERS</w:t>
      </w:r>
    </w:p>
    <w:p w:rsidR="00076F80" w:rsidRPr="00076F80" w:rsidRDefault="00A8491F" w:rsidP="00CF2DD8">
      <w:pPr>
        <w:jc w:val="center"/>
        <w:rPr>
          <w:b/>
          <w:sz w:val="32"/>
          <w:szCs w:val="32"/>
          <w:lang w:val="en-US"/>
        </w:rPr>
      </w:pPr>
      <w:r w:rsidRPr="00A8491F">
        <w:rPr>
          <w:b/>
          <w:sz w:val="32"/>
          <w:szCs w:val="32"/>
          <w:lang w:val="en-US"/>
        </w:rPr>
        <w:t>Deadline for abstract submission: January 29, 2012</w:t>
      </w:r>
    </w:p>
    <w:p w:rsidR="00050BFB" w:rsidRDefault="00050BFB">
      <w:pPr>
        <w:spacing w:line="360" w:lineRule="auto"/>
        <w:jc w:val="both"/>
        <w:rPr>
          <w:lang w:val="en-US"/>
        </w:rPr>
      </w:pPr>
    </w:p>
    <w:p w:rsidR="00050BFB" w:rsidRDefault="00076F80">
      <w:pPr>
        <w:spacing w:line="360" w:lineRule="auto"/>
        <w:jc w:val="both"/>
        <w:rPr>
          <w:lang w:val="en-US"/>
        </w:rPr>
      </w:pPr>
      <w:r w:rsidRPr="005A584F">
        <w:rPr>
          <w:lang w:val="en-US"/>
        </w:rPr>
        <w:t>The aim of The R&amp;D Management Conference 2012 is to comprehensively explore how 21</w:t>
      </w:r>
      <w:r w:rsidRPr="005A584F">
        <w:rPr>
          <w:vertAlign w:val="superscript"/>
          <w:lang w:val="en-US"/>
        </w:rPr>
        <w:t>st</w:t>
      </w:r>
      <w:r w:rsidRPr="005A584F">
        <w:rPr>
          <w:lang w:val="en-US"/>
        </w:rPr>
        <w:t xml:space="preserve"> century organizations will create, capture and deliver value.  To achieve this objective, we welcome papers from a broad range of scientific communities and industrial </w:t>
      </w:r>
      <w:r>
        <w:rPr>
          <w:lang w:val="en-US"/>
        </w:rPr>
        <w:t>sectors</w:t>
      </w:r>
      <w:r w:rsidRPr="005A584F">
        <w:rPr>
          <w:lang w:val="en-US"/>
        </w:rPr>
        <w:t>.</w:t>
      </w:r>
      <w:r>
        <w:rPr>
          <w:lang w:val="en-US"/>
        </w:rPr>
        <w:t xml:space="preserve"> Papers should illuminate the implications and opportunities for R&amp;D management and innovation and any requirements to advance either theory or practice. </w:t>
      </w:r>
    </w:p>
    <w:p w:rsidR="00076F80" w:rsidRDefault="00076F80" w:rsidP="00866895">
      <w:pPr>
        <w:rPr>
          <w:b/>
          <w:lang w:val="en-US"/>
        </w:rPr>
      </w:pPr>
      <w:r>
        <w:rPr>
          <w:lang w:val="en-US"/>
        </w:rPr>
        <w:t xml:space="preserve">THEME BACKGROUND  </w:t>
      </w:r>
      <w:r w:rsidRPr="00E3229D">
        <w:rPr>
          <w:b/>
          <w:lang w:val="en-US"/>
        </w:rPr>
        <w:t xml:space="preserve"> </w:t>
      </w:r>
    </w:p>
    <w:p w:rsidR="00076F80" w:rsidRDefault="00076F80" w:rsidP="005028B9">
      <w:pPr>
        <w:spacing w:line="360" w:lineRule="auto"/>
        <w:jc w:val="both"/>
        <w:rPr>
          <w:lang w:val="en-US"/>
        </w:rPr>
      </w:pPr>
      <w:r>
        <w:rPr>
          <w:lang w:val="en-US"/>
        </w:rPr>
        <w:t>Value creation and competitive advantage are primary objectives for many organizations. Achieving sufficient return on research, development and innovation investments has always been a difficult management challenge. New ways of justifying investments are emerging and industries and science organizations must adjust accordingly. During the 21</w:t>
      </w:r>
      <w:r w:rsidRPr="00C23AF8">
        <w:rPr>
          <w:vertAlign w:val="superscript"/>
          <w:lang w:val="en-US"/>
        </w:rPr>
        <w:t>st</w:t>
      </w:r>
      <w:r>
        <w:rPr>
          <w:lang w:val="en-US"/>
        </w:rPr>
        <w:t xml:space="preserve"> century the scientific, technological and business methods to predict and ensure value creation will become increasingly complex and sophisticated. On one side, NEST – New and Emerging Science and Technology – holds the promise of transformative innovation on which new industries can be based. On the other side, market and stakeholder expectations continue to expand. New business models and indeed new industry structures are emerging whilst old structures start to crumble. Environmental issues, sustainability, ethics, corporate social responsibility, new patterns of international competition, new kinds of social and financial institutions and governance, technological maturity, industry decline and disruptive innovation, all introduce constraints and opportunities for new approaches. Meanwhile, continuing with existing methods in existing industries presents a necessary and valuable responsibility.    </w:t>
      </w:r>
    </w:p>
    <w:p w:rsidR="00076F80" w:rsidRPr="000E0B56" w:rsidRDefault="00A8491F" w:rsidP="005028B9">
      <w:pPr>
        <w:spacing w:line="360" w:lineRule="auto"/>
        <w:jc w:val="both"/>
        <w:rPr>
          <w:b/>
          <w:lang w:val="en-US"/>
        </w:rPr>
      </w:pPr>
      <w:r w:rsidRPr="00A8491F">
        <w:rPr>
          <w:b/>
          <w:lang w:val="en-US"/>
        </w:rPr>
        <w:lastRenderedPageBreak/>
        <w:t>PRESENTATION TOPICS</w:t>
      </w:r>
    </w:p>
    <w:p w:rsidR="00076F80" w:rsidRDefault="00076F80" w:rsidP="005028B9">
      <w:pPr>
        <w:spacing w:line="360" w:lineRule="auto"/>
        <w:jc w:val="both"/>
        <w:rPr>
          <w:lang w:val="en-US"/>
        </w:rPr>
      </w:pPr>
      <w:r>
        <w:rPr>
          <w:lang w:val="en-US"/>
        </w:rPr>
        <w:t xml:space="preserve">All papers should address the overall conference theme as well as fit broadly into one or more of the following topic areas. Selected papers will be organized into sessions and tracks which provide an optimum arrangement for discussion, across the range of subjects. </w:t>
      </w:r>
    </w:p>
    <w:tbl>
      <w:tblPr>
        <w:tblStyle w:val="Grilledutableau"/>
        <w:tblW w:w="0" w:type="auto"/>
        <w:tblLook w:val="01E0" w:firstRow="1" w:lastRow="1" w:firstColumn="1" w:lastColumn="1" w:noHBand="0" w:noVBand="0"/>
      </w:tblPr>
      <w:tblGrid>
        <w:gridCol w:w="4644"/>
        <w:gridCol w:w="4644"/>
      </w:tblGrid>
      <w:tr w:rsidR="00076F80" w:rsidRPr="00E221A9" w:rsidTr="00E221A9">
        <w:tc>
          <w:tcPr>
            <w:tcW w:w="4644" w:type="dxa"/>
          </w:tcPr>
          <w:p w:rsidR="00076F80" w:rsidRPr="00E221A9" w:rsidRDefault="00076F80" w:rsidP="00E221A9">
            <w:pPr>
              <w:rPr>
                <w:rFonts w:eastAsia="Calibri"/>
                <w:b/>
                <w:sz w:val="22"/>
                <w:szCs w:val="22"/>
                <w:lang w:val="en-US"/>
              </w:rPr>
            </w:pPr>
            <w:r>
              <w:rPr>
                <w:rFonts w:eastAsia="Calibri"/>
                <w:b/>
                <w:sz w:val="22"/>
                <w:szCs w:val="22"/>
                <w:lang w:val="en-US"/>
              </w:rPr>
              <w:t>TOPIC</w:t>
            </w:r>
            <w:r w:rsidR="001D189B">
              <w:rPr>
                <w:rFonts w:eastAsia="Calibri"/>
                <w:b/>
                <w:sz w:val="22"/>
                <w:szCs w:val="22"/>
                <w:lang w:val="en-US"/>
              </w:rPr>
              <w:t>S</w:t>
            </w:r>
          </w:p>
        </w:tc>
        <w:tc>
          <w:tcPr>
            <w:tcW w:w="4644" w:type="dxa"/>
          </w:tcPr>
          <w:p w:rsidR="00076F80" w:rsidRPr="00E221A9" w:rsidRDefault="00076F80" w:rsidP="00E221A9">
            <w:pPr>
              <w:rPr>
                <w:rFonts w:eastAsia="Calibri"/>
                <w:sz w:val="22"/>
                <w:szCs w:val="22"/>
                <w:lang w:val="en-US"/>
              </w:rPr>
            </w:pPr>
            <w:r>
              <w:rPr>
                <w:rFonts w:eastAsia="Calibri"/>
                <w:sz w:val="22"/>
                <w:szCs w:val="22"/>
                <w:lang w:val="en-US"/>
              </w:rPr>
              <w:t>EXAMPLES</w:t>
            </w:r>
          </w:p>
        </w:tc>
      </w:tr>
      <w:tr w:rsidR="00076F80" w:rsidRPr="000F6EA9" w:rsidTr="00E221A9">
        <w:tc>
          <w:tcPr>
            <w:tcW w:w="4644" w:type="dxa"/>
          </w:tcPr>
          <w:p w:rsidR="00076F80" w:rsidRPr="00E221A9" w:rsidRDefault="00076F80" w:rsidP="00E221A9">
            <w:pPr>
              <w:rPr>
                <w:rFonts w:eastAsia="Calibri"/>
                <w:b/>
                <w:sz w:val="22"/>
                <w:szCs w:val="22"/>
                <w:lang w:val="en-US"/>
              </w:rPr>
            </w:pPr>
            <w:r w:rsidRPr="00E221A9">
              <w:rPr>
                <w:rFonts w:eastAsia="Calibri"/>
                <w:b/>
                <w:sz w:val="22"/>
                <w:szCs w:val="22"/>
                <w:lang w:val="en-US"/>
              </w:rPr>
              <w:t>Organizing exploration activities</w:t>
            </w:r>
          </w:p>
        </w:tc>
        <w:tc>
          <w:tcPr>
            <w:tcW w:w="4644" w:type="dxa"/>
          </w:tcPr>
          <w:p w:rsidR="00076F80" w:rsidRPr="00076F80" w:rsidRDefault="00A8491F" w:rsidP="00E221A9">
            <w:pPr>
              <w:rPr>
                <w:rFonts w:eastAsia="Calibri"/>
                <w:lang w:val="en-US"/>
              </w:rPr>
            </w:pPr>
            <w:r>
              <w:rPr>
                <w:lang w:val="en-US"/>
              </w:rPr>
              <w:t>Advanced R&amp;D, Experimentation, Exploratory innovation, Scenario methods</w:t>
            </w:r>
          </w:p>
        </w:tc>
      </w:tr>
      <w:tr w:rsidR="00076F80" w:rsidRPr="000F6EA9" w:rsidTr="00E221A9">
        <w:tc>
          <w:tcPr>
            <w:tcW w:w="4644" w:type="dxa"/>
          </w:tcPr>
          <w:p w:rsidR="00076F80" w:rsidRPr="00E221A9" w:rsidRDefault="00076F80" w:rsidP="00E221A9">
            <w:pPr>
              <w:rPr>
                <w:rFonts w:eastAsia="Calibri"/>
                <w:b/>
                <w:sz w:val="22"/>
                <w:szCs w:val="22"/>
                <w:lang w:val="en-US"/>
              </w:rPr>
            </w:pPr>
            <w:r w:rsidRPr="00E221A9">
              <w:rPr>
                <w:rFonts w:eastAsia="Calibri"/>
                <w:b/>
                <w:sz w:val="22"/>
                <w:szCs w:val="22"/>
                <w:lang w:val="en-US"/>
              </w:rPr>
              <w:t>Unlocking perspectives for value creation</w:t>
            </w:r>
          </w:p>
        </w:tc>
        <w:tc>
          <w:tcPr>
            <w:tcW w:w="4644" w:type="dxa"/>
          </w:tcPr>
          <w:p w:rsidR="00076F80" w:rsidRPr="00076F80" w:rsidRDefault="00A8491F" w:rsidP="00E221A9">
            <w:pPr>
              <w:rPr>
                <w:rFonts w:eastAsia="Calibri"/>
                <w:lang w:val="en-US"/>
              </w:rPr>
            </w:pPr>
            <w:r>
              <w:rPr>
                <w:lang w:val="en-US"/>
              </w:rPr>
              <w:t>Non-for-profit initiatives, Base Of the Pyramid, New routes to create value, New dimensions of value (meaning, symbolic…)</w:t>
            </w:r>
          </w:p>
        </w:tc>
      </w:tr>
      <w:tr w:rsidR="00076F80" w:rsidRPr="000F6EA9" w:rsidTr="00E221A9">
        <w:tc>
          <w:tcPr>
            <w:tcW w:w="4644" w:type="dxa"/>
          </w:tcPr>
          <w:p w:rsidR="00076F80" w:rsidRPr="00E221A9" w:rsidRDefault="00076F80" w:rsidP="00E221A9">
            <w:pPr>
              <w:rPr>
                <w:rFonts w:eastAsia="Calibri"/>
                <w:b/>
                <w:sz w:val="22"/>
                <w:szCs w:val="22"/>
                <w:lang w:val="en-US"/>
              </w:rPr>
            </w:pPr>
            <w:r w:rsidRPr="00E221A9">
              <w:rPr>
                <w:rFonts w:eastAsia="Calibri"/>
                <w:b/>
                <w:sz w:val="22"/>
                <w:szCs w:val="22"/>
                <w:lang w:val="en-US"/>
              </w:rPr>
              <w:t>Creating technological values and appropriating returns</w:t>
            </w:r>
          </w:p>
        </w:tc>
        <w:tc>
          <w:tcPr>
            <w:tcW w:w="4644" w:type="dxa"/>
          </w:tcPr>
          <w:p w:rsidR="00076F80" w:rsidRPr="00076F80" w:rsidRDefault="00A8491F" w:rsidP="00E221A9">
            <w:pPr>
              <w:rPr>
                <w:rFonts w:eastAsia="Calibri"/>
                <w:lang w:val="en-US"/>
              </w:rPr>
            </w:pPr>
            <w:r>
              <w:rPr>
                <w:lang w:val="en-US"/>
              </w:rPr>
              <w:t>Patents, Patent pooling, Licensing &amp; Royalties, Complementary technologies, Alliances, Business models, Open innovation…</w:t>
            </w:r>
          </w:p>
        </w:tc>
      </w:tr>
      <w:tr w:rsidR="00076F80" w:rsidRPr="00E221A9" w:rsidTr="00E221A9">
        <w:tc>
          <w:tcPr>
            <w:tcW w:w="4644" w:type="dxa"/>
          </w:tcPr>
          <w:p w:rsidR="00076F80" w:rsidRPr="00E221A9" w:rsidRDefault="00076F80" w:rsidP="00E221A9">
            <w:pPr>
              <w:rPr>
                <w:rFonts w:eastAsia="Calibri"/>
                <w:sz w:val="22"/>
                <w:szCs w:val="22"/>
                <w:lang w:val="en-US"/>
              </w:rPr>
            </w:pPr>
            <w:r w:rsidRPr="00E221A9">
              <w:rPr>
                <w:rFonts w:eastAsia="Calibri"/>
                <w:b/>
                <w:sz w:val="22"/>
                <w:szCs w:val="22"/>
                <w:lang w:val="en-US"/>
              </w:rPr>
              <w:t>Technological entrepreneurship</w:t>
            </w:r>
            <w:r>
              <w:rPr>
                <w:rFonts w:eastAsia="Calibri"/>
                <w:b/>
                <w:sz w:val="22"/>
                <w:szCs w:val="22"/>
                <w:lang w:val="en-US"/>
              </w:rPr>
              <w:t xml:space="preserve"> and </w:t>
            </w:r>
            <w:r w:rsidRPr="00E221A9">
              <w:rPr>
                <w:rFonts w:eastAsia="Calibri"/>
                <w:b/>
                <w:sz w:val="22"/>
                <w:szCs w:val="22"/>
                <w:lang w:val="en-US"/>
              </w:rPr>
              <w:t>intrapreneurship</w:t>
            </w:r>
          </w:p>
        </w:tc>
        <w:tc>
          <w:tcPr>
            <w:tcW w:w="4644" w:type="dxa"/>
          </w:tcPr>
          <w:p w:rsidR="00076F80" w:rsidRPr="00076F80" w:rsidRDefault="00A8491F" w:rsidP="00E221A9">
            <w:pPr>
              <w:rPr>
                <w:rFonts w:eastAsia="Calibri"/>
                <w:lang w:val="en-US"/>
              </w:rPr>
            </w:pPr>
            <w:r>
              <w:rPr>
                <w:lang w:val="en-US"/>
              </w:rPr>
              <w:t>Exploiting R&amp;D, Corporate venturing, Principal investigator, Academic entrepreneur …</w:t>
            </w:r>
          </w:p>
        </w:tc>
      </w:tr>
      <w:tr w:rsidR="00076F80" w:rsidRPr="000F6EA9" w:rsidTr="00E221A9">
        <w:tc>
          <w:tcPr>
            <w:tcW w:w="4644" w:type="dxa"/>
          </w:tcPr>
          <w:p w:rsidR="00076F80" w:rsidRPr="00E221A9" w:rsidRDefault="00076F80" w:rsidP="00E221A9">
            <w:pPr>
              <w:rPr>
                <w:rFonts w:eastAsia="Calibri"/>
                <w:b/>
                <w:sz w:val="22"/>
                <w:szCs w:val="22"/>
                <w:lang w:val="en-US"/>
              </w:rPr>
            </w:pPr>
            <w:r w:rsidRPr="00E221A9">
              <w:rPr>
                <w:rFonts w:eastAsia="Calibri"/>
                <w:b/>
                <w:sz w:val="22"/>
                <w:szCs w:val="22"/>
                <w:lang w:val="en-US"/>
              </w:rPr>
              <w:t>New logics in the Health industry</w:t>
            </w:r>
          </w:p>
        </w:tc>
        <w:tc>
          <w:tcPr>
            <w:tcW w:w="4644" w:type="dxa"/>
          </w:tcPr>
          <w:p w:rsidR="00076F80" w:rsidRPr="00076F80" w:rsidRDefault="00A8491F" w:rsidP="00E221A9">
            <w:pPr>
              <w:rPr>
                <w:rFonts w:eastAsia="Calibri"/>
                <w:lang w:val="en-US"/>
              </w:rPr>
            </w:pPr>
            <w:r>
              <w:rPr>
                <w:lang w:val="en-US"/>
              </w:rPr>
              <w:t>Entry of new actors, Changing business model, Building on new paradigms…</w:t>
            </w:r>
          </w:p>
        </w:tc>
      </w:tr>
      <w:tr w:rsidR="00076F80" w:rsidRPr="000F6EA9" w:rsidTr="00E221A9">
        <w:tc>
          <w:tcPr>
            <w:tcW w:w="4644" w:type="dxa"/>
          </w:tcPr>
          <w:p w:rsidR="00076F80" w:rsidRPr="00E221A9" w:rsidRDefault="00076F80" w:rsidP="00E221A9">
            <w:pPr>
              <w:rPr>
                <w:rFonts w:eastAsia="Calibri"/>
                <w:b/>
                <w:sz w:val="22"/>
                <w:szCs w:val="22"/>
                <w:lang w:val="en-US"/>
              </w:rPr>
            </w:pPr>
            <w:r w:rsidRPr="00E221A9">
              <w:rPr>
                <w:rFonts w:eastAsia="Calibri"/>
                <w:b/>
                <w:sz w:val="22"/>
                <w:szCs w:val="22"/>
                <w:lang w:val="en-US"/>
              </w:rPr>
              <w:t>R&amp;D management in the Energy sector</w:t>
            </w:r>
          </w:p>
        </w:tc>
        <w:tc>
          <w:tcPr>
            <w:tcW w:w="4644" w:type="dxa"/>
          </w:tcPr>
          <w:p w:rsidR="00076F80" w:rsidRPr="00076F80" w:rsidRDefault="00A8491F" w:rsidP="00E221A9">
            <w:pPr>
              <w:rPr>
                <w:rFonts w:eastAsia="Calibri"/>
                <w:lang w:val="en-US"/>
              </w:rPr>
            </w:pPr>
            <w:r>
              <w:rPr>
                <w:lang w:val="en-US"/>
              </w:rPr>
              <w:t xml:space="preserve">New ways to produce, Product, Process and Service Innovation to better manage energy… </w:t>
            </w:r>
          </w:p>
        </w:tc>
      </w:tr>
      <w:tr w:rsidR="00076F80" w:rsidRPr="000F6EA9" w:rsidTr="00E221A9">
        <w:tc>
          <w:tcPr>
            <w:tcW w:w="4644" w:type="dxa"/>
          </w:tcPr>
          <w:p w:rsidR="00076F80" w:rsidRPr="00E221A9" w:rsidRDefault="00076F80" w:rsidP="00E221A9">
            <w:pPr>
              <w:rPr>
                <w:rFonts w:eastAsia="Calibri"/>
                <w:b/>
                <w:sz w:val="22"/>
                <w:szCs w:val="22"/>
                <w:lang w:val="en-US"/>
              </w:rPr>
            </w:pPr>
            <w:r w:rsidRPr="00E221A9">
              <w:rPr>
                <w:rFonts w:eastAsia="Calibri"/>
                <w:b/>
                <w:sz w:val="22"/>
                <w:szCs w:val="22"/>
                <w:lang w:val="en-US"/>
              </w:rPr>
              <w:t>Managing innovation in Nanotechnology</w:t>
            </w:r>
          </w:p>
        </w:tc>
        <w:tc>
          <w:tcPr>
            <w:tcW w:w="4644" w:type="dxa"/>
          </w:tcPr>
          <w:p w:rsidR="00076F80" w:rsidRPr="00076F80" w:rsidRDefault="00A8491F" w:rsidP="00E221A9">
            <w:pPr>
              <w:rPr>
                <w:rFonts w:eastAsia="Calibri"/>
                <w:lang w:val="en-US"/>
              </w:rPr>
            </w:pPr>
            <w:r>
              <w:rPr>
                <w:lang w:val="en-US"/>
              </w:rPr>
              <w:t>Expectations, New challenges, , Hybridization of technologies, Skills, Risk management …</w:t>
            </w:r>
          </w:p>
        </w:tc>
      </w:tr>
      <w:tr w:rsidR="00076F80" w:rsidRPr="000F6EA9" w:rsidTr="00E221A9">
        <w:tc>
          <w:tcPr>
            <w:tcW w:w="4644" w:type="dxa"/>
          </w:tcPr>
          <w:p w:rsidR="00076F80" w:rsidRPr="00E221A9" w:rsidRDefault="00076F80" w:rsidP="00E221A9">
            <w:pPr>
              <w:rPr>
                <w:rFonts w:eastAsia="Calibri"/>
                <w:b/>
                <w:sz w:val="22"/>
                <w:szCs w:val="22"/>
                <w:lang w:val="en-US"/>
              </w:rPr>
            </w:pPr>
            <w:r w:rsidRPr="00E221A9">
              <w:rPr>
                <w:rFonts w:eastAsia="Calibri"/>
                <w:b/>
                <w:sz w:val="22"/>
                <w:szCs w:val="22"/>
                <w:lang w:val="en-US"/>
              </w:rPr>
              <w:t>Innovation networks and communities</w:t>
            </w:r>
          </w:p>
        </w:tc>
        <w:tc>
          <w:tcPr>
            <w:tcW w:w="4644" w:type="dxa"/>
          </w:tcPr>
          <w:p w:rsidR="00076F80" w:rsidRPr="00076F80" w:rsidRDefault="00A8491F" w:rsidP="00E221A9">
            <w:pPr>
              <w:rPr>
                <w:rFonts w:eastAsia="Calibri"/>
                <w:lang w:val="en-US"/>
              </w:rPr>
            </w:pPr>
            <w:r>
              <w:rPr>
                <w:lang w:val="en-US"/>
              </w:rPr>
              <w:t>Innovators networks, User-driven innovation communities, Knowledge clusters…</w:t>
            </w:r>
          </w:p>
        </w:tc>
      </w:tr>
      <w:tr w:rsidR="00076F80" w:rsidRPr="00E221A9" w:rsidTr="00E221A9">
        <w:tc>
          <w:tcPr>
            <w:tcW w:w="4644" w:type="dxa"/>
          </w:tcPr>
          <w:p w:rsidR="00076F80" w:rsidRPr="00E221A9" w:rsidRDefault="00076F80" w:rsidP="00E221A9">
            <w:pPr>
              <w:rPr>
                <w:rFonts w:eastAsia="Calibri"/>
                <w:b/>
                <w:sz w:val="22"/>
                <w:szCs w:val="22"/>
                <w:lang w:val="en-US"/>
              </w:rPr>
            </w:pPr>
            <w:r w:rsidRPr="00E221A9">
              <w:rPr>
                <w:rFonts w:eastAsia="Calibri"/>
                <w:b/>
                <w:sz w:val="22"/>
                <w:szCs w:val="22"/>
                <w:lang w:val="en-US"/>
              </w:rPr>
              <w:t>Financing R&amp;D and innovation today &amp; tomorrow</w:t>
            </w:r>
          </w:p>
        </w:tc>
        <w:tc>
          <w:tcPr>
            <w:tcW w:w="4644" w:type="dxa"/>
          </w:tcPr>
          <w:p w:rsidR="00076F80" w:rsidRPr="00076F80" w:rsidRDefault="00A8491F" w:rsidP="00E221A9">
            <w:pPr>
              <w:rPr>
                <w:rFonts w:eastAsia="Calibri"/>
                <w:lang w:val="en-US"/>
              </w:rPr>
            </w:pPr>
            <w:r>
              <w:rPr>
                <w:lang w:val="en-US"/>
              </w:rPr>
              <w:t xml:space="preserve">venture capital, microcredit, hedge funds  business angels, R&amp;D grants, public policies, international comparisons, </w:t>
            </w:r>
          </w:p>
        </w:tc>
      </w:tr>
      <w:tr w:rsidR="00076F80" w:rsidRPr="000F6EA9" w:rsidTr="00E221A9">
        <w:tc>
          <w:tcPr>
            <w:tcW w:w="4644" w:type="dxa"/>
          </w:tcPr>
          <w:p w:rsidR="00076F80" w:rsidRPr="00E221A9" w:rsidRDefault="00076F80" w:rsidP="00E221A9">
            <w:pPr>
              <w:rPr>
                <w:rFonts w:eastAsia="Calibri"/>
                <w:b/>
                <w:sz w:val="22"/>
                <w:szCs w:val="22"/>
                <w:lang w:val="en-US"/>
              </w:rPr>
            </w:pPr>
            <w:r w:rsidRPr="00E221A9">
              <w:rPr>
                <w:rFonts w:eastAsia="Calibri"/>
                <w:b/>
                <w:sz w:val="22"/>
                <w:szCs w:val="22"/>
                <w:lang w:val="en-US"/>
              </w:rPr>
              <w:t>Value interactions between Marketing and R&amp;D</w:t>
            </w:r>
          </w:p>
        </w:tc>
        <w:tc>
          <w:tcPr>
            <w:tcW w:w="4644" w:type="dxa"/>
          </w:tcPr>
          <w:p w:rsidR="00076F80" w:rsidRPr="00076F80" w:rsidRDefault="00A8491F" w:rsidP="00E221A9">
            <w:pPr>
              <w:rPr>
                <w:rFonts w:eastAsia="Calibri"/>
                <w:lang w:val="en-US"/>
              </w:rPr>
            </w:pPr>
            <w:r>
              <w:rPr>
                <w:lang w:val="en-US"/>
              </w:rPr>
              <w:t>Design methods, New dimensions of market-orientation, Early marketing…</w:t>
            </w:r>
          </w:p>
        </w:tc>
      </w:tr>
      <w:tr w:rsidR="00076F80" w:rsidRPr="000F6EA9" w:rsidTr="00E221A9">
        <w:tc>
          <w:tcPr>
            <w:tcW w:w="4644" w:type="dxa"/>
          </w:tcPr>
          <w:p w:rsidR="00076F80" w:rsidRPr="00E221A9" w:rsidRDefault="00076F80" w:rsidP="00E221A9">
            <w:pPr>
              <w:rPr>
                <w:rFonts w:eastAsia="Calibri"/>
                <w:b/>
                <w:sz w:val="22"/>
                <w:szCs w:val="22"/>
                <w:lang w:val="en-US"/>
              </w:rPr>
            </w:pPr>
            <w:r w:rsidRPr="00E221A9">
              <w:rPr>
                <w:rFonts w:eastAsia="Calibri"/>
                <w:b/>
                <w:sz w:val="22"/>
                <w:szCs w:val="22"/>
                <w:lang w:val="en-US"/>
              </w:rPr>
              <w:t>Governance structures &amp; social innovation</w:t>
            </w:r>
          </w:p>
        </w:tc>
        <w:tc>
          <w:tcPr>
            <w:tcW w:w="4644" w:type="dxa"/>
          </w:tcPr>
          <w:p w:rsidR="00076F80" w:rsidRPr="00076F80" w:rsidRDefault="00A8491F" w:rsidP="00E221A9">
            <w:pPr>
              <w:rPr>
                <w:rFonts w:eastAsia="Calibri"/>
                <w:lang w:val="en-US"/>
              </w:rPr>
            </w:pPr>
            <w:r>
              <w:rPr>
                <w:lang w:val="en-US"/>
              </w:rPr>
              <w:t>Managing relationships with stakeholders, Organizing CSR &amp; ethics…</w:t>
            </w:r>
          </w:p>
        </w:tc>
      </w:tr>
      <w:tr w:rsidR="00076F80" w:rsidRPr="000F6EA9" w:rsidTr="00E221A9">
        <w:tc>
          <w:tcPr>
            <w:tcW w:w="4644" w:type="dxa"/>
          </w:tcPr>
          <w:p w:rsidR="00076F80" w:rsidRPr="00E221A9" w:rsidRDefault="00076F80" w:rsidP="00E221A9">
            <w:pPr>
              <w:rPr>
                <w:rFonts w:eastAsia="Calibri"/>
                <w:b/>
                <w:sz w:val="22"/>
                <w:szCs w:val="22"/>
                <w:lang w:val="en-US"/>
              </w:rPr>
            </w:pPr>
            <w:r w:rsidRPr="00E221A9">
              <w:rPr>
                <w:rFonts w:eastAsia="Calibri"/>
                <w:b/>
                <w:sz w:val="22"/>
                <w:szCs w:val="22"/>
                <w:lang w:val="en-US"/>
              </w:rPr>
              <w:t>Innovation &amp; Integration in value &amp; supply chains</w:t>
            </w:r>
          </w:p>
        </w:tc>
        <w:tc>
          <w:tcPr>
            <w:tcW w:w="4644" w:type="dxa"/>
          </w:tcPr>
          <w:p w:rsidR="00076F80" w:rsidRPr="00076F80" w:rsidRDefault="00A8491F" w:rsidP="00E221A9">
            <w:pPr>
              <w:rPr>
                <w:rFonts w:eastAsia="Calibri"/>
                <w:lang w:val="en-US"/>
              </w:rPr>
            </w:pPr>
            <w:r>
              <w:rPr>
                <w:lang w:val="en-US"/>
              </w:rPr>
              <w:t xml:space="preserve">Interfacing manufacturing and R&amp;D, cost innovation, process innovation, information systems… </w:t>
            </w:r>
          </w:p>
        </w:tc>
      </w:tr>
      <w:tr w:rsidR="00076F80" w:rsidRPr="00E221A9" w:rsidTr="00E221A9">
        <w:tc>
          <w:tcPr>
            <w:tcW w:w="4644" w:type="dxa"/>
          </w:tcPr>
          <w:p w:rsidR="00076F80" w:rsidRPr="00E221A9" w:rsidRDefault="00076F80" w:rsidP="00E221A9">
            <w:pPr>
              <w:rPr>
                <w:rFonts w:eastAsia="Calibri"/>
                <w:b/>
                <w:sz w:val="22"/>
                <w:szCs w:val="22"/>
                <w:lang w:val="en-US"/>
              </w:rPr>
            </w:pPr>
            <w:r>
              <w:rPr>
                <w:rFonts w:eastAsia="Calibri"/>
                <w:b/>
                <w:sz w:val="22"/>
                <w:szCs w:val="22"/>
                <w:lang w:val="en-US"/>
              </w:rPr>
              <w:t>Topics not included elsewhere</w:t>
            </w:r>
          </w:p>
        </w:tc>
        <w:tc>
          <w:tcPr>
            <w:tcW w:w="4644" w:type="dxa"/>
          </w:tcPr>
          <w:p w:rsidR="00076F80" w:rsidRPr="00E221A9" w:rsidRDefault="00076F80" w:rsidP="00E221A9">
            <w:pPr>
              <w:rPr>
                <w:rFonts w:eastAsia="Calibri"/>
                <w:lang w:val="en-US"/>
              </w:rPr>
            </w:pPr>
            <w:r>
              <w:rPr>
                <w:rFonts w:eastAsia="Calibri"/>
                <w:lang w:val="en-US"/>
              </w:rPr>
              <w:t xml:space="preserve">e.g. </w:t>
            </w:r>
          </w:p>
        </w:tc>
      </w:tr>
    </w:tbl>
    <w:p w:rsidR="00076F80" w:rsidRPr="00862E40" w:rsidRDefault="00076F80" w:rsidP="00862E40">
      <w:pPr>
        <w:ind w:left="708"/>
        <w:rPr>
          <w:lang w:val="en-US"/>
        </w:rPr>
      </w:pPr>
    </w:p>
    <w:p w:rsidR="00076F80" w:rsidRPr="00076F80" w:rsidRDefault="00076F80" w:rsidP="00A35BA8">
      <w:pPr>
        <w:spacing w:line="360" w:lineRule="auto"/>
        <w:jc w:val="both"/>
        <w:rPr>
          <w:b/>
          <w:lang w:val="en-US"/>
        </w:rPr>
      </w:pPr>
      <w:r w:rsidRPr="00B50105">
        <w:rPr>
          <w:b/>
          <w:lang w:val="en-US"/>
        </w:rPr>
        <w:lastRenderedPageBreak/>
        <w:t xml:space="preserve">DOCTORAL </w:t>
      </w:r>
      <w:r>
        <w:rPr>
          <w:b/>
          <w:lang w:val="en-US"/>
        </w:rPr>
        <w:t xml:space="preserve">RESEARCHERS </w:t>
      </w:r>
      <w:r w:rsidRPr="00B50105">
        <w:rPr>
          <w:b/>
          <w:lang w:val="en-US"/>
        </w:rPr>
        <w:t>WORKSHOP</w:t>
      </w:r>
    </w:p>
    <w:p w:rsidR="00076F80" w:rsidRPr="00CF2DD8" w:rsidRDefault="00076F80" w:rsidP="00CF2DD8">
      <w:pPr>
        <w:spacing w:line="360" w:lineRule="auto"/>
        <w:jc w:val="both"/>
        <w:rPr>
          <w:lang w:val="en-US"/>
        </w:rPr>
      </w:pPr>
      <w:r>
        <w:rPr>
          <w:lang w:val="en-US"/>
        </w:rPr>
        <w:t xml:space="preserve">PhD and DBA students are welcome to submit research papers that fit the conference topics. </w:t>
      </w:r>
      <w:r w:rsidR="007532D1">
        <w:rPr>
          <w:lang w:val="en-US"/>
        </w:rPr>
        <w:t xml:space="preserve">Or </w:t>
      </w:r>
      <w:r>
        <w:rPr>
          <w:lang w:val="en-US"/>
        </w:rPr>
        <w:t xml:space="preserve">they can participate in the doctoral workshop to be organized during the conference. </w:t>
      </w:r>
      <w:r w:rsidRPr="00CF2DD8">
        <w:rPr>
          <w:lang w:val="en-US"/>
        </w:rPr>
        <w:t xml:space="preserve">The </w:t>
      </w:r>
      <w:r>
        <w:rPr>
          <w:lang w:val="en-US"/>
        </w:rPr>
        <w:t xml:space="preserve">Workshop will provide </w:t>
      </w:r>
      <w:r w:rsidRPr="00CF2DD8">
        <w:rPr>
          <w:lang w:val="en-US"/>
        </w:rPr>
        <w:t xml:space="preserve">a </w:t>
      </w:r>
      <w:r>
        <w:rPr>
          <w:lang w:val="en-US"/>
        </w:rPr>
        <w:t>special opportunity</w:t>
      </w:r>
      <w:r w:rsidRPr="00CF2DD8">
        <w:rPr>
          <w:lang w:val="en-US"/>
        </w:rPr>
        <w:t xml:space="preserve"> for PhD and DBA students to introduce their research ideas and obtain constructive feedback from leading researchers and research fellows. </w:t>
      </w:r>
      <w:r>
        <w:rPr>
          <w:lang w:val="en-US"/>
        </w:rPr>
        <w:t>T</w:t>
      </w:r>
      <w:r w:rsidRPr="00CF2DD8">
        <w:rPr>
          <w:lang w:val="en-US"/>
        </w:rPr>
        <w:t xml:space="preserve">he </w:t>
      </w:r>
      <w:r>
        <w:rPr>
          <w:lang w:val="en-US"/>
        </w:rPr>
        <w:t xml:space="preserve">workshop </w:t>
      </w:r>
      <w:r w:rsidRPr="00CF2DD8">
        <w:rPr>
          <w:lang w:val="en-US"/>
        </w:rPr>
        <w:t xml:space="preserve">topic </w:t>
      </w:r>
      <w:r>
        <w:rPr>
          <w:lang w:val="en-US"/>
        </w:rPr>
        <w:t xml:space="preserve">should also </w:t>
      </w:r>
      <w:r w:rsidRPr="00CF2DD8">
        <w:rPr>
          <w:lang w:val="en-US"/>
        </w:rPr>
        <w:t>comply with the main theme of the conference</w:t>
      </w:r>
      <w:r>
        <w:rPr>
          <w:lang w:val="en-US"/>
        </w:rPr>
        <w:t xml:space="preserve">; </w:t>
      </w:r>
      <w:r w:rsidRPr="00CF2DD8">
        <w:rPr>
          <w:lang w:val="en-US"/>
        </w:rPr>
        <w:t>two types of contributions will be possible:</w:t>
      </w:r>
    </w:p>
    <w:p w:rsidR="00076F80" w:rsidRPr="00CF2DD8" w:rsidRDefault="00076F80" w:rsidP="00CF2DD8">
      <w:pPr>
        <w:pStyle w:val="Paragraphedeliste"/>
        <w:numPr>
          <w:ilvl w:val="1"/>
          <w:numId w:val="22"/>
        </w:numPr>
        <w:spacing w:line="360" w:lineRule="auto"/>
        <w:jc w:val="both"/>
        <w:rPr>
          <w:lang w:val="en-US"/>
        </w:rPr>
      </w:pPr>
      <w:r>
        <w:rPr>
          <w:lang w:val="en-US"/>
        </w:rPr>
        <w:t>A p</w:t>
      </w:r>
      <w:r w:rsidRPr="00CF2DD8">
        <w:rPr>
          <w:lang w:val="en-US"/>
        </w:rPr>
        <w:t>oster presen</w:t>
      </w:r>
      <w:r w:rsidR="007532D1">
        <w:rPr>
          <w:lang w:val="en-US"/>
        </w:rPr>
        <w:t>ta</w:t>
      </w:r>
      <w:r w:rsidRPr="00CF2DD8">
        <w:rPr>
          <w:lang w:val="en-US"/>
        </w:rPr>
        <w:t>ti</w:t>
      </w:r>
      <w:r>
        <w:rPr>
          <w:lang w:val="en-US"/>
        </w:rPr>
        <w:t>o</w:t>
      </w:r>
      <w:r w:rsidRPr="00CF2DD8">
        <w:rPr>
          <w:lang w:val="en-US"/>
        </w:rPr>
        <w:t xml:space="preserve">n with text and graphics </w:t>
      </w:r>
      <w:r>
        <w:rPr>
          <w:lang w:val="en-US"/>
        </w:rPr>
        <w:t xml:space="preserve">about </w:t>
      </w:r>
      <w:r w:rsidRPr="00CF2DD8">
        <w:rPr>
          <w:lang w:val="en-US"/>
        </w:rPr>
        <w:t xml:space="preserve">your current research </w:t>
      </w:r>
      <w:r>
        <w:rPr>
          <w:lang w:val="en-US"/>
        </w:rPr>
        <w:t>area</w:t>
      </w:r>
    </w:p>
    <w:p w:rsidR="00076F80" w:rsidRPr="00CF2DD8" w:rsidRDefault="00076F80" w:rsidP="00CF2DD8">
      <w:pPr>
        <w:pStyle w:val="Paragraphedeliste"/>
        <w:numPr>
          <w:ilvl w:val="1"/>
          <w:numId w:val="22"/>
        </w:numPr>
        <w:spacing w:line="360" w:lineRule="auto"/>
        <w:jc w:val="both"/>
        <w:rPr>
          <w:lang w:val="en-US"/>
        </w:rPr>
      </w:pPr>
      <w:r>
        <w:rPr>
          <w:lang w:val="en-US"/>
        </w:rPr>
        <w:t xml:space="preserve">A </w:t>
      </w:r>
      <w:r w:rsidRPr="00CF2DD8">
        <w:rPr>
          <w:lang w:val="en-US"/>
        </w:rPr>
        <w:t>paper (15- 20 pages) referring to one of the a</w:t>
      </w:r>
      <w:r>
        <w:rPr>
          <w:lang w:val="en-US"/>
        </w:rPr>
        <w:t xml:space="preserve">bove </w:t>
      </w:r>
      <w:r w:rsidRPr="00CF2DD8">
        <w:rPr>
          <w:lang w:val="en-US"/>
        </w:rPr>
        <w:t>topic</w:t>
      </w:r>
      <w:r>
        <w:rPr>
          <w:lang w:val="en-US"/>
        </w:rPr>
        <w:t>s</w:t>
      </w:r>
      <w:r w:rsidRPr="00CF2DD8">
        <w:rPr>
          <w:lang w:val="en-US"/>
        </w:rPr>
        <w:t xml:space="preserve">. Papers submitted </w:t>
      </w:r>
      <w:r>
        <w:rPr>
          <w:lang w:val="en-US"/>
        </w:rPr>
        <w:t xml:space="preserve">to the workshop can </w:t>
      </w:r>
      <w:r w:rsidRPr="00CF2DD8">
        <w:rPr>
          <w:lang w:val="en-US"/>
        </w:rPr>
        <w:t xml:space="preserve">explore original ideas, </w:t>
      </w:r>
      <w:r>
        <w:rPr>
          <w:lang w:val="en-US"/>
        </w:rPr>
        <w:t xml:space="preserve">or be based on </w:t>
      </w:r>
      <w:r w:rsidRPr="00CF2DD8">
        <w:rPr>
          <w:lang w:val="en-US"/>
        </w:rPr>
        <w:t>literature review</w:t>
      </w:r>
      <w:r w:rsidR="007532D1">
        <w:rPr>
          <w:lang w:val="en-US"/>
        </w:rPr>
        <w:t xml:space="preserve">; it is not </w:t>
      </w:r>
      <w:r w:rsidRPr="00CF2DD8">
        <w:rPr>
          <w:lang w:val="en-US"/>
        </w:rPr>
        <w:t xml:space="preserve">compulsory </w:t>
      </w:r>
      <w:r>
        <w:rPr>
          <w:lang w:val="en-US"/>
        </w:rPr>
        <w:t xml:space="preserve">that they refer to completed </w:t>
      </w:r>
      <w:r w:rsidRPr="00CF2DD8">
        <w:rPr>
          <w:lang w:val="en-US"/>
        </w:rPr>
        <w:t>empirical work.</w:t>
      </w:r>
    </w:p>
    <w:p w:rsidR="00076F80" w:rsidRDefault="00076F80" w:rsidP="00CF2DD8">
      <w:pPr>
        <w:spacing w:line="360" w:lineRule="auto"/>
        <w:ind w:left="360"/>
        <w:jc w:val="both"/>
        <w:rPr>
          <w:lang w:val="en-US"/>
        </w:rPr>
      </w:pPr>
      <w:r>
        <w:rPr>
          <w:lang w:val="en-US"/>
        </w:rPr>
        <w:t>Please indicate clearly on your abstract if your paper should be considered for a conference session or the doctoral workshop.</w:t>
      </w:r>
    </w:p>
    <w:p w:rsidR="00076F80" w:rsidRPr="00CF2DD8" w:rsidRDefault="00076F80" w:rsidP="00CF2DD8">
      <w:pPr>
        <w:spacing w:line="360" w:lineRule="auto"/>
        <w:ind w:left="360"/>
        <w:jc w:val="both"/>
        <w:rPr>
          <w:lang w:val="en-US"/>
        </w:rPr>
      </w:pPr>
    </w:p>
    <w:p w:rsidR="00076F80" w:rsidRPr="00CF2DD8" w:rsidRDefault="00076F80" w:rsidP="00CF2DD8">
      <w:pPr>
        <w:spacing w:line="360" w:lineRule="auto"/>
        <w:jc w:val="both"/>
        <w:rPr>
          <w:b/>
          <w:lang w:val="en-US"/>
        </w:rPr>
      </w:pPr>
      <w:r w:rsidRPr="00CF2DD8">
        <w:rPr>
          <w:b/>
          <w:lang w:val="en-US"/>
        </w:rPr>
        <w:t xml:space="preserve">PUBLICATION OPPORTUNITIES </w:t>
      </w:r>
    </w:p>
    <w:p w:rsidR="00076F80" w:rsidRDefault="00076F80" w:rsidP="008D3298">
      <w:pPr>
        <w:spacing w:line="360" w:lineRule="auto"/>
        <w:jc w:val="both"/>
        <w:rPr>
          <w:lang w:val="en-US"/>
        </w:rPr>
      </w:pPr>
      <w:r>
        <w:rPr>
          <w:lang w:val="en-US"/>
        </w:rPr>
        <w:t xml:space="preserve">Papers will be evaluated for </w:t>
      </w:r>
      <w:r w:rsidRPr="000030EF">
        <w:rPr>
          <w:lang w:val="en-US"/>
        </w:rPr>
        <w:t>publication</w:t>
      </w:r>
      <w:r>
        <w:rPr>
          <w:lang w:val="en-US"/>
        </w:rPr>
        <w:t xml:space="preserve"> in Special Issues of the following journals, subject to the usual referee processes of each journal: </w:t>
      </w:r>
    </w:p>
    <w:p w:rsidR="007532D1" w:rsidRPr="007532D1" w:rsidRDefault="007532D1" w:rsidP="007532D1">
      <w:pPr>
        <w:spacing w:after="0" w:line="360" w:lineRule="auto"/>
        <w:jc w:val="both"/>
        <w:rPr>
          <w:b/>
          <w:sz w:val="24"/>
          <w:szCs w:val="24"/>
          <w:lang w:val="en-US"/>
        </w:rPr>
      </w:pPr>
      <w:r w:rsidRPr="007532D1">
        <w:rPr>
          <w:b/>
          <w:sz w:val="24"/>
          <w:szCs w:val="24"/>
          <w:lang w:val="en-US"/>
        </w:rPr>
        <w:t>R&amp;D Management</w:t>
      </w:r>
    </w:p>
    <w:p w:rsidR="007532D1" w:rsidRPr="007532D1" w:rsidRDefault="00A8491F" w:rsidP="007532D1">
      <w:pPr>
        <w:spacing w:after="0" w:line="360" w:lineRule="auto"/>
        <w:jc w:val="both"/>
        <w:rPr>
          <w:b/>
          <w:sz w:val="24"/>
          <w:szCs w:val="24"/>
          <w:lang w:val="en-US"/>
        </w:rPr>
      </w:pPr>
      <w:r w:rsidRPr="007532D1">
        <w:rPr>
          <w:b/>
          <w:sz w:val="24"/>
          <w:szCs w:val="24"/>
          <w:lang w:val="en-US"/>
        </w:rPr>
        <w:t>Technovation</w:t>
      </w:r>
    </w:p>
    <w:p w:rsidR="00076F80" w:rsidRPr="007532D1" w:rsidRDefault="00A8491F" w:rsidP="007532D1">
      <w:pPr>
        <w:spacing w:after="0" w:line="360" w:lineRule="auto"/>
        <w:jc w:val="both"/>
        <w:rPr>
          <w:b/>
          <w:sz w:val="24"/>
          <w:szCs w:val="24"/>
          <w:lang w:val="en-US"/>
        </w:rPr>
      </w:pPr>
      <w:r w:rsidRPr="007532D1">
        <w:rPr>
          <w:b/>
          <w:sz w:val="24"/>
          <w:szCs w:val="24"/>
          <w:lang w:val="en-US"/>
        </w:rPr>
        <w:t>Prometheus Critical studies in innovation</w:t>
      </w:r>
    </w:p>
    <w:p w:rsidR="00076F80" w:rsidRDefault="00076F80">
      <w:pPr>
        <w:rPr>
          <w:b/>
          <w:lang w:val="en-US"/>
        </w:rPr>
      </w:pPr>
    </w:p>
    <w:p w:rsidR="00076F80" w:rsidRDefault="00076F80">
      <w:pPr>
        <w:rPr>
          <w:b/>
          <w:lang w:val="en-US"/>
        </w:rPr>
      </w:pPr>
      <w:r w:rsidRPr="00E3229D">
        <w:rPr>
          <w:b/>
          <w:lang w:val="en-US"/>
        </w:rPr>
        <w:t>DEADLINE FOR ABSTRACT SUBMISSION: January 29, 2012</w:t>
      </w:r>
    </w:p>
    <w:p w:rsidR="00612FA5" w:rsidRPr="00E3229D" w:rsidRDefault="00612FA5">
      <w:pPr>
        <w:rPr>
          <w:b/>
          <w:lang w:val="en-US"/>
        </w:rPr>
      </w:pPr>
      <w:r>
        <w:rPr>
          <w:b/>
          <w:lang w:val="en-US"/>
        </w:rPr>
        <w:t xml:space="preserve">Submission site: </w:t>
      </w:r>
      <w:hyperlink r:id="rId8" w:history="1">
        <w:r>
          <w:rPr>
            <w:rStyle w:val="Lienhypertexte"/>
          </w:rPr>
          <w:t>http://www.easychair.org/conferences/?conf=rnd2012</w:t>
        </w:r>
      </w:hyperlink>
    </w:p>
    <w:p w:rsidR="00076F80" w:rsidRDefault="00076F80" w:rsidP="003B7225">
      <w:pPr>
        <w:rPr>
          <w:lang w:val="en-US"/>
        </w:rPr>
      </w:pPr>
    </w:p>
    <w:p w:rsidR="00076F80" w:rsidRPr="000030EF" w:rsidRDefault="00076F80" w:rsidP="00703B7D">
      <w:pPr>
        <w:spacing w:line="360" w:lineRule="auto"/>
        <w:jc w:val="both"/>
        <w:rPr>
          <w:lang w:val="en-US"/>
        </w:rPr>
      </w:pPr>
    </w:p>
    <w:sectPr w:rsidR="00076F80" w:rsidRPr="000030EF" w:rsidSect="00B57290">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0B96" w:rsidRDefault="00390B96" w:rsidP="006945ED">
      <w:pPr>
        <w:spacing w:after="0" w:line="240" w:lineRule="auto"/>
      </w:pPr>
      <w:r>
        <w:separator/>
      </w:r>
    </w:p>
  </w:endnote>
  <w:endnote w:type="continuationSeparator" w:id="0">
    <w:p w:rsidR="00390B96" w:rsidRDefault="00390B96" w:rsidP="006945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F80" w:rsidRDefault="00076F80">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F80" w:rsidRDefault="00390B96">
    <w:pPr>
      <w:pStyle w:val="Pieddepage"/>
      <w:jc w:val="right"/>
    </w:pPr>
    <w:r>
      <w:fldChar w:fldCharType="begin"/>
    </w:r>
    <w:r>
      <w:instrText xml:space="preserve"> PAGE   \* MERGEFORMAT </w:instrText>
    </w:r>
    <w:r>
      <w:fldChar w:fldCharType="separate"/>
    </w:r>
    <w:r w:rsidR="000F6EA9">
      <w:rPr>
        <w:noProof/>
      </w:rPr>
      <w:t>1</w:t>
    </w:r>
    <w:r>
      <w:rPr>
        <w:noProof/>
      </w:rPr>
      <w:fldChar w:fldCharType="end"/>
    </w:r>
  </w:p>
  <w:p w:rsidR="00076F80" w:rsidRDefault="00076F80">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F80" w:rsidRDefault="00076F80">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0B96" w:rsidRDefault="00390B96" w:rsidP="006945ED">
      <w:pPr>
        <w:spacing w:after="0" w:line="240" w:lineRule="auto"/>
      </w:pPr>
      <w:r>
        <w:separator/>
      </w:r>
    </w:p>
  </w:footnote>
  <w:footnote w:type="continuationSeparator" w:id="0">
    <w:p w:rsidR="00390B96" w:rsidRDefault="00390B96" w:rsidP="006945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F80" w:rsidRDefault="00076F80">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F80" w:rsidRDefault="00076F80">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F80" w:rsidRDefault="00076F80">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3405D"/>
    <w:multiLevelType w:val="hybridMultilevel"/>
    <w:tmpl w:val="C0D89F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27972A0"/>
    <w:multiLevelType w:val="hybridMultilevel"/>
    <w:tmpl w:val="CACA20D8"/>
    <w:lvl w:ilvl="0" w:tplc="BC7E9D58">
      <w:start w:val="3"/>
      <w:numFmt w:val="bullet"/>
      <w:lvlText w:val="-"/>
      <w:lvlJc w:val="left"/>
      <w:pPr>
        <w:ind w:left="720" w:hanging="360"/>
      </w:pPr>
      <w:rPr>
        <w:rFonts w:ascii="Cambria" w:eastAsia="Times New Roman" w:hAnsi="Cambria"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F454F11"/>
    <w:multiLevelType w:val="hybridMultilevel"/>
    <w:tmpl w:val="1BBC4860"/>
    <w:lvl w:ilvl="0" w:tplc="94A61702">
      <w:numFmt w:val="bullet"/>
      <w:lvlText w:val="-"/>
      <w:lvlJc w:val="left"/>
      <w:pPr>
        <w:ind w:left="720" w:hanging="360"/>
      </w:pPr>
      <w:rPr>
        <w:rFonts w:ascii="Calibri" w:eastAsia="Times New Roman" w:hAnsi="Calibri"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37D76A84"/>
    <w:multiLevelType w:val="hybridMultilevel"/>
    <w:tmpl w:val="26A4CBB0"/>
    <w:lvl w:ilvl="0" w:tplc="BA06FC2A">
      <w:start w:val="1"/>
      <w:numFmt w:val="bullet"/>
      <w:lvlText w:val=""/>
      <w:lvlJc w:val="left"/>
      <w:pPr>
        <w:tabs>
          <w:tab w:val="num" w:pos="720"/>
        </w:tabs>
        <w:ind w:left="720" w:hanging="360"/>
      </w:pPr>
      <w:rPr>
        <w:rFonts w:ascii="Wingdings" w:hAnsi="Wingdings" w:hint="default"/>
      </w:rPr>
    </w:lvl>
    <w:lvl w:ilvl="1" w:tplc="78666E0A">
      <w:start w:val="1"/>
      <w:numFmt w:val="bullet"/>
      <w:lvlText w:val=""/>
      <w:lvlJc w:val="left"/>
      <w:pPr>
        <w:tabs>
          <w:tab w:val="num" w:pos="1440"/>
        </w:tabs>
        <w:ind w:left="1440" w:hanging="360"/>
      </w:pPr>
      <w:rPr>
        <w:rFonts w:ascii="Wingdings" w:hAnsi="Wingdings" w:hint="default"/>
      </w:rPr>
    </w:lvl>
    <w:lvl w:ilvl="2" w:tplc="0F383A04">
      <w:start w:val="1981"/>
      <w:numFmt w:val="bullet"/>
      <w:lvlText w:val=""/>
      <w:lvlJc w:val="left"/>
      <w:pPr>
        <w:tabs>
          <w:tab w:val="num" w:pos="2160"/>
        </w:tabs>
        <w:ind w:left="2160" w:hanging="360"/>
      </w:pPr>
      <w:rPr>
        <w:rFonts w:ascii="Wingdings" w:hAnsi="Wingdings" w:hint="default"/>
      </w:rPr>
    </w:lvl>
    <w:lvl w:ilvl="3" w:tplc="011286E4" w:tentative="1">
      <w:start w:val="1"/>
      <w:numFmt w:val="bullet"/>
      <w:lvlText w:val=""/>
      <w:lvlJc w:val="left"/>
      <w:pPr>
        <w:tabs>
          <w:tab w:val="num" w:pos="2880"/>
        </w:tabs>
        <w:ind w:left="2880" w:hanging="360"/>
      </w:pPr>
      <w:rPr>
        <w:rFonts w:ascii="Wingdings" w:hAnsi="Wingdings" w:hint="default"/>
      </w:rPr>
    </w:lvl>
    <w:lvl w:ilvl="4" w:tplc="5082179C" w:tentative="1">
      <w:start w:val="1"/>
      <w:numFmt w:val="bullet"/>
      <w:lvlText w:val=""/>
      <w:lvlJc w:val="left"/>
      <w:pPr>
        <w:tabs>
          <w:tab w:val="num" w:pos="3600"/>
        </w:tabs>
        <w:ind w:left="3600" w:hanging="360"/>
      </w:pPr>
      <w:rPr>
        <w:rFonts w:ascii="Wingdings" w:hAnsi="Wingdings" w:hint="default"/>
      </w:rPr>
    </w:lvl>
    <w:lvl w:ilvl="5" w:tplc="31FCE56A" w:tentative="1">
      <w:start w:val="1"/>
      <w:numFmt w:val="bullet"/>
      <w:lvlText w:val=""/>
      <w:lvlJc w:val="left"/>
      <w:pPr>
        <w:tabs>
          <w:tab w:val="num" w:pos="4320"/>
        </w:tabs>
        <w:ind w:left="4320" w:hanging="360"/>
      </w:pPr>
      <w:rPr>
        <w:rFonts w:ascii="Wingdings" w:hAnsi="Wingdings" w:hint="default"/>
      </w:rPr>
    </w:lvl>
    <w:lvl w:ilvl="6" w:tplc="A6D4B624" w:tentative="1">
      <w:start w:val="1"/>
      <w:numFmt w:val="bullet"/>
      <w:lvlText w:val=""/>
      <w:lvlJc w:val="left"/>
      <w:pPr>
        <w:tabs>
          <w:tab w:val="num" w:pos="5040"/>
        </w:tabs>
        <w:ind w:left="5040" w:hanging="360"/>
      </w:pPr>
      <w:rPr>
        <w:rFonts w:ascii="Wingdings" w:hAnsi="Wingdings" w:hint="default"/>
      </w:rPr>
    </w:lvl>
    <w:lvl w:ilvl="7" w:tplc="32BA9520" w:tentative="1">
      <w:start w:val="1"/>
      <w:numFmt w:val="bullet"/>
      <w:lvlText w:val=""/>
      <w:lvlJc w:val="left"/>
      <w:pPr>
        <w:tabs>
          <w:tab w:val="num" w:pos="5760"/>
        </w:tabs>
        <w:ind w:left="5760" w:hanging="360"/>
      </w:pPr>
      <w:rPr>
        <w:rFonts w:ascii="Wingdings" w:hAnsi="Wingdings" w:hint="default"/>
      </w:rPr>
    </w:lvl>
    <w:lvl w:ilvl="8" w:tplc="5E984FC2" w:tentative="1">
      <w:start w:val="1"/>
      <w:numFmt w:val="bullet"/>
      <w:lvlText w:val=""/>
      <w:lvlJc w:val="left"/>
      <w:pPr>
        <w:tabs>
          <w:tab w:val="num" w:pos="6480"/>
        </w:tabs>
        <w:ind w:left="6480" w:hanging="360"/>
      </w:pPr>
      <w:rPr>
        <w:rFonts w:ascii="Wingdings" w:hAnsi="Wingdings" w:hint="default"/>
      </w:rPr>
    </w:lvl>
  </w:abstractNum>
  <w:abstractNum w:abstractNumId="4">
    <w:nsid w:val="3B3F103F"/>
    <w:multiLevelType w:val="hybridMultilevel"/>
    <w:tmpl w:val="E0E660B6"/>
    <w:lvl w:ilvl="0" w:tplc="9362A516">
      <w:numFmt w:val="bullet"/>
      <w:lvlText w:val="-"/>
      <w:lvlJc w:val="left"/>
      <w:pPr>
        <w:ind w:left="720"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3EEC3355"/>
    <w:multiLevelType w:val="hybridMultilevel"/>
    <w:tmpl w:val="FC6EBA0C"/>
    <w:lvl w:ilvl="0" w:tplc="040C0003">
      <w:start w:val="1"/>
      <w:numFmt w:val="bullet"/>
      <w:lvlText w:val="o"/>
      <w:lvlJc w:val="left"/>
      <w:pPr>
        <w:ind w:left="1515" w:hanging="360"/>
      </w:pPr>
      <w:rPr>
        <w:rFonts w:ascii="Courier New" w:hAnsi="Courier New" w:hint="default"/>
      </w:rPr>
    </w:lvl>
    <w:lvl w:ilvl="1" w:tplc="040C0003" w:tentative="1">
      <w:start w:val="1"/>
      <w:numFmt w:val="bullet"/>
      <w:lvlText w:val="o"/>
      <w:lvlJc w:val="left"/>
      <w:pPr>
        <w:ind w:left="2235" w:hanging="360"/>
      </w:pPr>
      <w:rPr>
        <w:rFonts w:ascii="Courier New" w:hAnsi="Courier New" w:hint="default"/>
      </w:rPr>
    </w:lvl>
    <w:lvl w:ilvl="2" w:tplc="040C0005" w:tentative="1">
      <w:start w:val="1"/>
      <w:numFmt w:val="bullet"/>
      <w:lvlText w:val=""/>
      <w:lvlJc w:val="left"/>
      <w:pPr>
        <w:ind w:left="2955" w:hanging="360"/>
      </w:pPr>
      <w:rPr>
        <w:rFonts w:ascii="Wingdings" w:hAnsi="Wingdings" w:hint="default"/>
      </w:rPr>
    </w:lvl>
    <w:lvl w:ilvl="3" w:tplc="040C0001" w:tentative="1">
      <w:start w:val="1"/>
      <w:numFmt w:val="bullet"/>
      <w:lvlText w:val=""/>
      <w:lvlJc w:val="left"/>
      <w:pPr>
        <w:ind w:left="3675" w:hanging="360"/>
      </w:pPr>
      <w:rPr>
        <w:rFonts w:ascii="Symbol" w:hAnsi="Symbol" w:hint="default"/>
      </w:rPr>
    </w:lvl>
    <w:lvl w:ilvl="4" w:tplc="040C0003" w:tentative="1">
      <w:start w:val="1"/>
      <w:numFmt w:val="bullet"/>
      <w:lvlText w:val="o"/>
      <w:lvlJc w:val="left"/>
      <w:pPr>
        <w:ind w:left="4395" w:hanging="360"/>
      </w:pPr>
      <w:rPr>
        <w:rFonts w:ascii="Courier New" w:hAnsi="Courier New" w:hint="default"/>
      </w:rPr>
    </w:lvl>
    <w:lvl w:ilvl="5" w:tplc="040C0005" w:tentative="1">
      <w:start w:val="1"/>
      <w:numFmt w:val="bullet"/>
      <w:lvlText w:val=""/>
      <w:lvlJc w:val="left"/>
      <w:pPr>
        <w:ind w:left="5115" w:hanging="360"/>
      </w:pPr>
      <w:rPr>
        <w:rFonts w:ascii="Wingdings" w:hAnsi="Wingdings" w:hint="default"/>
      </w:rPr>
    </w:lvl>
    <w:lvl w:ilvl="6" w:tplc="040C0001" w:tentative="1">
      <w:start w:val="1"/>
      <w:numFmt w:val="bullet"/>
      <w:lvlText w:val=""/>
      <w:lvlJc w:val="left"/>
      <w:pPr>
        <w:ind w:left="5835" w:hanging="360"/>
      </w:pPr>
      <w:rPr>
        <w:rFonts w:ascii="Symbol" w:hAnsi="Symbol" w:hint="default"/>
      </w:rPr>
    </w:lvl>
    <w:lvl w:ilvl="7" w:tplc="040C0003" w:tentative="1">
      <w:start w:val="1"/>
      <w:numFmt w:val="bullet"/>
      <w:lvlText w:val="o"/>
      <w:lvlJc w:val="left"/>
      <w:pPr>
        <w:ind w:left="6555" w:hanging="360"/>
      </w:pPr>
      <w:rPr>
        <w:rFonts w:ascii="Courier New" w:hAnsi="Courier New" w:hint="default"/>
      </w:rPr>
    </w:lvl>
    <w:lvl w:ilvl="8" w:tplc="040C0005" w:tentative="1">
      <w:start w:val="1"/>
      <w:numFmt w:val="bullet"/>
      <w:lvlText w:val=""/>
      <w:lvlJc w:val="left"/>
      <w:pPr>
        <w:ind w:left="7275" w:hanging="360"/>
      </w:pPr>
      <w:rPr>
        <w:rFonts w:ascii="Wingdings" w:hAnsi="Wingdings" w:hint="default"/>
      </w:rPr>
    </w:lvl>
  </w:abstractNum>
  <w:abstractNum w:abstractNumId="6">
    <w:nsid w:val="3F8F1B5E"/>
    <w:multiLevelType w:val="hybridMultilevel"/>
    <w:tmpl w:val="3EE08EBE"/>
    <w:lvl w:ilvl="0" w:tplc="A3DE261A">
      <w:start w:val="1"/>
      <w:numFmt w:val="bullet"/>
      <w:lvlText w:val=""/>
      <w:lvlJc w:val="left"/>
      <w:pPr>
        <w:tabs>
          <w:tab w:val="num" w:pos="720"/>
        </w:tabs>
        <w:ind w:left="720" w:hanging="360"/>
      </w:pPr>
      <w:rPr>
        <w:rFonts w:ascii="Wingdings" w:hAnsi="Wingdings" w:hint="default"/>
      </w:rPr>
    </w:lvl>
    <w:lvl w:ilvl="1" w:tplc="0E02AF68">
      <w:start w:val="1"/>
      <w:numFmt w:val="bullet"/>
      <w:lvlText w:val=""/>
      <w:lvlJc w:val="left"/>
      <w:pPr>
        <w:tabs>
          <w:tab w:val="num" w:pos="1440"/>
        </w:tabs>
        <w:ind w:left="1440" w:hanging="360"/>
      </w:pPr>
      <w:rPr>
        <w:rFonts w:ascii="Wingdings" w:hAnsi="Wingdings" w:hint="default"/>
      </w:rPr>
    </w:lvl>
    <w:lvl w:ilvl="2" w:tplc="BF86EC18">
      <w:start w:val="1981"/>
      <w:numFmt w:val="bullet"/>
      <w:lvlText w:val=""/>
      <w:lvlJc w:val="left"/>
      <w:pPr>
        <w:tabs>
          <w:tab w:val="num" w:pos="2160"/>
        </w:tabs>
        <w:ind w:left="2160" w:hanging="360"/>
      </w:pPr>
      <w:rPr>
        <w:rFonts w:ascii="Wingdings" w:hAnsi="Wingdings" w:hint="default"/>
      </w:rPr>
    </w:lvl>
    <w:lvl w:ilvl="3" w:tplc="12EAE542" w:tentative="1">
      <w:start w:val="1"/>
      <w:numFmt w:val="bullet"/>
      <w:lvlText w:val=""/>
      <w:lvlJc w:val="left"/>
      <w:pPr>
        <w:tabs>
          <w:tab w:val="num" w:pos="2880"/>
        </w:tabs>
        <w:ind w:left="2880" w:hanging="360"/>
      </w:pPr>
      <w:rPr>
        <w:rFonts w:ascii="Wingdings" w:hAnsi="Wingdings" w:hint="default"/>
      </w:rPr>
    </w:lvl>
    <w:lvl w:ilvl="4" w:tplc="A6D6F26A" w:tentative="1">
      <w:start w:val="1"/>
      <w:numFmt w:val="bullet"/>
      <w:lvlText w:val=""/>
      <w:lvlJc w:val="left"/>
      <w:pPr>
        <w:tabs>
          <w:tab w:val="num" w:pos="3600"/>
        </w:tabs>
        <w:ind w:left="3600" w:hanging="360"/>
      </w:pPr>
      <w:rPr>
        <w:rFonts w:ascii="Wingdings" w:hAnsi="Wingdings" w:hint="default"/>
      </w:rPr>
    </w:lvl>
    <w:lvl w:ilvl="5" w:tplc="697C14FA" w:tentative="1">
      <w:start w:val="1"/>
      <w:numFmt w:val="bullet"/>
      <w:lvlText w:val=""/>
      <w:lvlJc w:val="left"/>
      <w:pPr>
        <w:tabs>
          <w:tab w:val="num" w:pos="4320"/>
        </w:tabs>
        <w:ind w:left="4320" w:hanging="360"/>
      </w:pPr>
      <w:rPr>
        <w:rFonts w:ascii="Wingdings" w:hAnsi="Wingdings" w:hint="default"/>
      </w:rPr>
    </w:lvl>
    <w:lvl w:ilvl="6" w:tplc="3DEA9974" w:tentative="1">
      <w:start w:val="1"/>
      <w:numFmt w:val="bullet"/>
      <w:lvlText w:val=""/>
      <w:lvlJc w:val="left"/>
      <w:pPr>
        <w:tabs>
          <w:tab w:val="num" w:pos="5040"/>
        </w:tabs>
        <w:ind w:left="5040" w:hanging="360"/>
      </w:pPr>
      <w:rPr>
        <w:rFonts w:ascii="Wingdings" w:hAnsi="Wingdings" w:hint="default"/>
      </w:rPr>
    </w:lvl>
    <w:lvl w:ilvl="7" w:tplc="5D1A49BA" w:tentative="1">
      <w:start w:val="1"/>
      <w:numFmt w:val="bullet"/>
      <w:lvlText w:val=""/>
      <w:lvlJc w:val="left"/>
      <w:pPr>
        <w:tabs>
          <w:tab w:val="num" w:pos="5760"/>
        </w:tabs>
        <w:ind w:left="5760" w:hanging="360"/>
      </w:pPr>
      <w:rPr>
        <w:rFonts w:ascii="Wingdings" w:hAnsi="Wingdings" w:hint="default"/>
      </w:rPr>
    </w:lvl>
    <w:lvl w:ilvl="8" w:tplc="FBAA56F6" w:tentative="1">
      <w:start w:val="1"/>
      <w:numFmt w:val="bullet"/>
      <w:lvlText w:val=""/>
      <w:lvlJc w:val="left"/>
      <w:pPr>
        <w:tabs>
          <w:tab w:val="num" w:pos="6480"/>
        </w:tabs>
        <w:ind w:left="6480" w:hanging="360"/>
      </w:pPr>
      <w:rPr>
        <w:rFonts w:ascii="Wingdings" w:hAnsi="Wingdings" w:hint="default"/>
      </w:rPr>
    </w:lvl>
  </w:abstractNum>
  <w:abstractNum w:abstractNumId="7">
    <w:nsid w:val="45A221DA"/>
    <w:multiLevelType w:val="hybridMultilevel"/>
    <w:tmpl w:val="B0EE20C4"/>
    <w:lvl w:ilvl="0" w:tplc="57FCC5BA">
      <w:start w:val="1"/>
      <w:numFmt w:val="bullet"/>
      <w:lvlText w:val=""/>
      <w:lvlJc w:val="left"/>
      <w:pPr>
        <w:tabs>
          <w:tab w:val="num" w:pos="720"/>
        </w:tabs>
        <w:ind w:left="720" w:hanging="360"/>
      </w:pPr>
      <w:rPr>
        <w:rFonts w:ascii="Wingdings" w:hAnsi="Wingdings" w:hint="default"/>
      </w:rPr>
    </w:lvl>
    <w:lvl w:ilvl="1" w:tplc="E53CBB6A">
      <w:start w:val="1"/>
      <w:numFmt w:val="bullet"/>
      <w:lvlText w:val=""/>
      <w:lvlJc w:val="left"/>
      <w:pPr>
        <w:tabs>
          <w:tab w:val="num" w:pos="1440"/>
        </w:tabs>
        <w:ind w:left="1440" w:hanging="360"/>
      </w:pPr>
      <w:rPr>
        <w:rFonts w:ascii="Wingdings" w:hAnsi="Wingdings" w:hint="default"/>
      </w:rPr>
    </w:lvl>
    <w:lvl w:ilvl="2" w:tplc="85E2D65C">
      <w:start w:val="1981"/>
      <w:numFmt w:val="bullet"/>
      <w:lvlText w:val=""/>
      <w:lvlJc w:val="left"/>
      <w:pPr>
        <w:tabs>
          <w:tab w:val="num" w:pos="2160"/>
        </w:tabs>
        <w:ind w:left="2160" w:hanging="360"/>
      </w:pPr>
      <w:rPr>
        <w:rFonts w:ascii="Wingdings" w:hAnsi="Wingdings" w:hint="default"/>
      </w:rPr>
    </w:lvl>
    <w:lvl w:ilvl="3" w:tplc="21A4D3AE" w:tentative="1">
      <w:start w:val="1"/>
      <w:numFmt w:val="bullet"/>
      <w:lvlText w:val=""/>
      <w:lvlJc w:val="left"/>
      <w:pPr>
        <w:tabs>
          <w:tab w:val="num" w:pos="2880"/>
        </w:tabs>
        <w:ind w:left="2880" w:hanging="360"/>
      </w:pPr>
      <w:rPr>
        <w:rFonts w:ascii="Wingdings" w:hAnsi="Wingdings" w:hint="default"/>
      </w:rPr>
    </w:lvl>
    <w:lvl w:ilvl="4" w:tplc="387A0AD6" w:tentative="1">
      <w:start w:val="1"/>
      <w:numFmt w:val="bullet"/>
      <w:lvlText w:val=""/>
      <w:lvlJc w:val="left"/>
      <w:pPr>
        <w:tabs>
          <w:tab w:val="num" w:pos="3600"/>
        </w:tabs>
        <w:ind w:left="3600" w:hanging="360"/>
      </w:pPr>
      <w:rPr>
        <w:rFonts w:ascii="Wingdings" w:hAnsi="Wingdings" w:hint="default"/>
      </w:rPr>
    </w:lvl>
    <w:lvl w:ilvl="5" w:tplc="267269D4" w:tentative="1">
      <w:start w:val="1"/>
      <w:numFmt w:val="bullet"/>
      <w:lvlText w:val=""/>
      <w:lvlJc w:val="left"/>
      <w:pPr>
        <w:tabs>
          <w:tab w:val="num" w:pos="4320"/>
        </w:tabs>
        <w:ind w:left="4320" w:hanging="360"/>
      </w:pPr>
      <w:rPr>
        <w:rFonts w:ascii="Wingdings" w:hAnsi="Wingdings" w:hint="default"/>
      </w:rPr>
    </w:lvl>
    <w:lvl w:ilvl="6" w:tplc="8A66004A" w:tentative="1">
      <w:start w:val="1"/>
      <w:numFmt w:val="bullet"/>
      <w:lvlText w:val=""/>
      <w:lvlJc w:val="left"/>
      <w:pPr>
        <w:tabs>
          <w:tab w:val="num" w:pos="5040"/>
        </w:tabs>
        <w:ind w:left="5040" w:hanging="360"/>
      </w:pPr>
      <w:rPr>
        <w:rFonts w:ascii="Wingdings" w:hAnsi="Wingdings" w:hint="default"/>
      </w:rPr>
    </w:lvl>
    <w:lvl w:ilvl="7" w:tplc="929A8236" w:tentative="1">
      <w:start w:val="1"/>
      <w:numFmt w:val="bullet"/>
      <w:lvlText w:val=""/>
      <w:lvlJc w:val="left"/>
      <w:pPr>
        <w:tabs>
          <w:tab w:val="num" w:pos="5760"/>
        </w:tabs>
        <w:ind w:left="5760" w:hanging="360"/>
      </w:pPr>
      <w:rPr>
        <w:rFonts w:ascii="Wingdings" w:hAnsi="Wingdings" w:hint="default"/>
      </w:rPr>
    </w:lvl>
    <w:lvl w:ilvl="8" w:tplc="C95087BA" w:tentative="1">
      <w:start w:val="1"/>
      <w:numFmt w:val="bullet"/>
      <w:lvlText w:val=""/>
      <w:lvlJc w:val="left"/>
      <w:pPr>
        <w:tabs>
          <w:tab w:val="num" w:pos="6480"/>
        </w:tabs>
        <w:ind w:left="6480" w:hanging="360"/>
      </w:pPr>
      <w:rPr>
        <w:rFonts w:ascii="Wingdings" w:hAnsi="Wingdings" w:hint="default"/>
      </w:rPr>
    </w:lvl>
  </w:abstractNum>
  <w:abstractNum w:abstractNumId="8">
    <w:nsid w:val="467B1606"/>
    <w:multiLevelType w:val="hybridMultilevel"/>
    <w:tmpl w:val="68D4F8CE"/>
    <w:lvl w:ilvl="0" w:tplc="30C6939C">
      <w:start w:val="5"/>
      <w:numFmt w:val="bullet"/>
      <w:lvlText w:val="-"/>
      <w:lvlJc w:val="left"/>
      <w:pPr>
        <w:ind w:left="720" w:hanging="360"/>
      </w:pPr>
      <w:rPr>
        <w:rFonts w:ascii="Calibri" w:eastAsia="Times New Roman" w:hAnsi="Calibri" w:hint="default"/>
        <w:b/>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46FB4843"/>
    <w:multiLevelType w:val="hybridMultilevel"/>
    <w:tmpl w:val="D4F080A4"/>
    <w:lvl w:ilvl="0" w:tplc="040C0003">
      <w:start w:val="1"/>
      <w:numFmt w:val="bullet"/>
      <w:lvlText w:val="o"/>
      <w:lvlJc w:val="left"/>
      <w:pPr>
        <w:ind w:left="1080" w:hanging="360"/>
      </w:pPr>
      <w:rPr>
        <w:rFonts w:ascii="Courier New" w:hAnsi="Courier New"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0">
    <w:nsid w:val="481D4585"/>
    <w:multiLevelType w:val="hybridMultilevel"/>
    <w:tmpl w:val="A4C22884"/>
    <w:lvl w:ilvl="0" w:tplc="C72682A0">
      <w:start w:val="5"/>
      <w:numFmt w:val="bullet"/>
      <w:lvlText w:val="-"/>
      <w:lvlJc w:val="left"/>
      <w:pPr>
        <w:ind w:left="720"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4C214F8B"/>
    <w:multiLevelType w:val="hybridMultilevel"/>
    <w:tmpl w:val="04742642"/>
    <w:lvl w:ilvl="0" w:tplc="363C1DA8">
      <w:start w:val="5"/>
      <w:numFmt w:val="bullet"/>
      <w:lvlText w:val="-"/>
      <w:lvlJc w:val="left"/>
      <w:pPr>
        <w:ind w:left="720"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4CA17484"/>
    <w:multiLevelType w:val="hybridMultilevel"/>
    <w:tmpl w:val="3B70A3A8"/>
    <w:lvl w:ilvl="0" w:tplc="46E4E94A">
      <w:numFmt w:val="bullet"/>
      <w:lvlText w:val="-"/>
      <w:lvlJc w:val="left"/>
      <w:pPr>
        <w:ind w:left="720" w:hanging="360"/>
      </w:pPr>
      <w:rPr>
        <w:rFonts w:ascii="Calibri" w:eastAsia="Times New Roman" w:hAnsi="Calibri"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51445271"/>
    <w:multiLevelType w:val="hybridMultilevel"/>
    <w:tmpl w:val="EC24CF2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1DD496D"/>
    <w:multiLevelType w:val="hybridMultilevel"/>
    <w:tmpl w:val="9B102B80"/>
    <w:lvl w:ilvl="0" w:tplc="9B36CD32">
      <w:numFmt w:val="bullet"/>
      <w:lvlText w:val="-"/>
      <w:lvlJc w:val="left"/>
      <w:pPr>
        <w:ind w:left="720"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6016001D"/>
    <w:multiLevelType w:val="hybridMultilevel"/>
    <w:tmpl w:val="A51A4E0A"/>
    <w:lvl w:ilvl="0" w:tplc="EE78097E">
      <w:start w:val="8"/>
      <w:numFmt w:val="bullet"/>
      <w:lvlText w:val="-"/>
      <w:lvlJc w:val="left"/>
      <w:pPr>
        <w:ind w:left="720" w:hanging="360"/>
      </w:pPr>
      <w:rPr>
        <w:rFonts w:ascii="Garamond" w:eastAsia="Times New Roman" w:hAnsi="Garamond"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63416F49"/>
    <w:multiLevelType w:val="hybridMultilevel"/>
    <w:tmpl w:val="B756F1A6"/>
    <w:lvl w:ilvl="0" w:tplc="21ECE124">
      <w:numFmt w:val="bullet"/>
      <w:lvlText w:val="-"/>
      <w:lvlJc w:val="left"/>
      <w:pPr>
        <w:ind w:left="360" w:hanging="360"/>
      </w:pPr>
      <w:rPr>
        <w:rFonts w:ascii="Calibri" w:eastAsia="Times New Roman" w:hAnsi="Calibri" w:hint="default"/>
      </w:rPr>
    </w:lvl>
    <w:lvl w:ilvl="1" w:tplc="040C0003">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nsid w:val="64C51844"/>
    <w:multiLevelType w:val="hybridMultilevel"/>
    <w:tmpl w:val="DD9A06C4"/>
    <w:lvl w:ilvl="0" w:tplc="C90C8800">
      <w:start w:val="1"/>
      <w:numFmt w:val="decimal"/>
      <w:lvlText w:val="%1-"/>
      <w:lvlJc w:val="lef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8">
    <w:nsid w:val="69CD36AD"/>
    <w:multiLevelType w:val="hybridMultilevel"/>
    <w:tmpl w:val="6EAE708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75272924"/>
    <w:multiLevelType w:val="hybridMultilevel"/>
    <w:tmpl w:val="F65AA74E"/>
    <w:lvl w:ilvl="0" w:tplc="C7DCFC88">
      <w:start w:val="1"/>
      <w:numFmt w:val="bullet"/>
      <w:lvlText w:val=""/>
      <w:lvlJc w:val="left"/>
      <w:pPr>
        <w:tabs>
          <w:tab w:val="num" w:pos="720"/>
        </w:tabs>
        <w:ind w:left="720" w:hanging="360"/>
      </w:pPr>
      <w:rPr>
        <w:rFonts w:ascii="Wingdings" w:hAnsi="Wingdings" w:hint="default"/>
      </w:rPr>
    </w:lvl>
    <w:lvl w:ilvl="1" w:tplc="B30C491C">
      <w:start w:val="1"/>
      <w:numFmt w:val="bullet"/>
      <w:lvlText w:val=""/>
      <w:lvlJc w:val="left"/>
      <w:pPr>
        <w:tabs>
          <w:tab w:val="num" w:pos="1440"/>
        </w:tabs>
        <w:ind w:left="1440" w:hanging="360"/>
      </w:pPr>
      <w:rPr>
        <w:rFonts w:ascii="Wingdings" w:hAnsi="Wingdings" w:hint="default"/>
      </w:rPr>
    </w:lvl>
    <w:lvl w:ilvl="2" w:tplc="24761A88">
      <w:start w:val="1979"/>
      <w:numFmt w:val="bullet"/>
      <w:lvlText w:val=""/>
      <w:lvlJc w:val="left"/>
      <w:pPr>
        <w:tabs>
          <w:tab w:val="num" w:pos="2160"/>
        </w:tabs>
        <w:ind w:left="2160" w:hanging="360"/>
      </w:pPr>
      <w:rPr>
        <w:rFonts w:ascii="Wingdings" w:hAnsi="Wingdings" w:hint="default"/>
      </w:rPr>
    </w:lvl>
    <w:lvl w:ilvl="3" w:tplc="470628BA" w:tentative="1">
      <w:start w:val="1"/>
      <w:numFmt w:val="bullet"/>
      <w:lvlText w:val=""/>
      <w:lvlJc w:val="left"/>
      <w:pPr>
        <w:tabs>
          <w:tab w:val="num" w:pos="2880"/>
        </w:tabs>
        <w:ind w:left="2880" w:hanging="360"/>
      </w:pPr>
      <w:rPr>
        <w:rFonts w:ascii="Wingdings" w:hAnsi="Wingdings" w:hint="default"/>
      </w:rPr>
    </w:lvl>
    <w:lvl w:ilvl="4" w:tplc="D9644926" w:tentative="1">
      <w:start w:val="1"/>
      <w:numFmt w:val="bullet"/>
      <w:lvlText w:val=""/>
      <w:lvlJc w:val="left"/>
      <w:pPr>
        <w:tabs>
          <w:tab w:val="num" w:pos="3600"/>
        </w:tabs>
        <w:ind w:left="3600" w:hanging="360"/>
      </w:pPr>
      <w:rPr>
        <w:rFonts w:ascii="Wingdings" w:hAnsi="Wingdings" w:hint="default"/>
      </w:rPr>
    </w:lvl>
    <w:lvl w:ilvl="5" w:tplc="935C9A56" w:tentative="1">
      <w:start w:val="1"/>
      <w:numFmt w:val="bullet"/>
      <w:lvlText w:val=""/>
      <w:lvlJc w:val="left"/>
      <w:pPr>
        <w:tabs>
          <w:tab w:val="num" w:pos="4320"/>
        </w:tabs>
        <w:ind w:left="4320" w:hanging="360"/>
      </w:pPr>
      <w:rPr>
        <w:rFonts w:ascii="Wingdings" w:hAnsi="Wingdings" w:hint="default"/>
      </w:rPr>
    </w:lvl>
    <w:lvl w:ilvl="6" w:tplc="85F4722A" w:tentative="1">
      <w:start w:val="1"/>
      <w:numFmt w:val="bullet"/>
      <w:lvlText w:val=""/>
      <w:lvlJc w:val="left"/>
      <w:pPr>
        <w:tabs>
          <w:tab w:val="num" w:pos="5040"/>
        </w:tabs>
        <w:ind w:left="5040" w:hanging="360"/>
      </w:pPr>
      <w:rPr>
        <w:rFonts w:ascii="Wingdings" w:hAnsi="Wingdings" w:hint="default"/>
      </w:rPr>
    </w:lvl>
    <w:lvl w:ilvl="7" w:tplc="3C8AFC52" w:tentative="1">
      <w:start w:val="1"/>
      <w:numFmt w:val="bullet"/>
      <w:lvlText w:val=""/>
      <w:lvlJc w:val="left"/>
      <w:pPr>
        <w:tabs>
          <w:tab w:val="num" w:pos="5760"/>
        </w:tabs>
        <w:ind w:left="5760" w:hanging="360"/>
      </w:pPr>
      <w:rPr>
        <w:rFonts w:ascii="Wingdings" w:hAnsi="Wingdings" w:hint="default"/>
      </w:rPr>
    </w:lvl>
    <w:lvl w:ilvl="8" w:tplc="5F0A7DB2" w:tentative="1">
      <w:start w:val="1"/>
      <w:numFmt w:val="bullet"/>
      <w:lvlText w:val=""/>
      <w:lvlJc w:val="left"/>
      <w:pPr>
        <w:tabs>
          <w:tab w:val="num" w:pos="6480"/>
        </w:tabs>
        <w:ind w:left="6480" w:hanging="360"/>
      </w:pPr>
      <w:rPr>
        <w:rFonts w:ascii="Wingdings" w:hAnsi="Wingdings" w:hint="default"/>
      </w:rPr>
    </w:lvl>
  </w:abstractNum>
  <w:abstractNum w:abstractNumId="20">
    <w:nsid w:val="7E8575DA"/>
    <w:multiLevelType w:val="hybridMultilevel"/>
    <w:tmpl w:val="AFD29A96"/>
    <w:lvl w:ilvl="0" w:tplc="34F4D66C">
      <w:numFmt w:val="bullet"/>
      <w:lvlText w:val="-"/>
      <w:lvlJc w:val="left"/>
      <w:pPr>
        <w:ind w:left="720"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20"/>
  </w:num>
  <w:num w:numId="4">
    <w:abstractNumId w:val="2"/>
  </w:num>
  <w:num w:numId="5">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13"/>
  </w:num>
  <w:num w:numId="8">
    <w:abstractNumId w:val="0"/>
  </w:num>
  <w:num w:numId="9">
    <w:abstractNumId w:val="1"/>
  </w:num>
  <w:num w:numId="10">
    <w:abstractNumId w:val="4"/>
  </w:num>
  <w:num w:numId="11">
    <w:abstractNumId w:val="5"/>
  </w:num>
  <w:num w:numId="12">
    <w:abstractNumId w:val="9"/>
  </w:num>
  <w:num w:numId="13">
    <w:abstractNumId w:val="17"/>
  </w:num>
  <w:num w:numId="14">
    <w:abstractNumId w:val="15"/>
  </w:num>
  <w:num w:numId="15">
    <w:abstractNumId w:val="19"/>
  </w:num>
  <w:num w:numId="16">
    <w:abstractNumId w:val="7"/>
  </w:num>
  <w:num w:numId="17">
    <w:abstractNumId w:val="6"/>
  </w:num>
  <w:num w:numId="18">
    <w:abstractNumId w:val="3"/>
  </w:num>
  <w:num w:numId="19">
    <w:abstractNumId w:val="8"/>
  </w:num>
  <w:num w:numId="20">
    <w:abstractNumId w:val="10"/>
  </w:num>
  <w:num w:numId="21">
    <w:abstractNumId w:val="11"/>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4A07"/>
    <w:rsid w:val="000030EF"/>
    <w:rsid w:val="000043A6"/>
    <w:rsid w:val="00006E2A"/>
    <w:rsid w:val="00037761"/>
    <w:rsid w:val="00044E17"/>
    <w:rsid w:val="00050BFB"/>
    <w:rsid w:val="00065838"/>
    <w:rsid w:val="000677A0"/>
    <w:rsid w:val="00076F80"/>
    <w:rsid w:val="0009377F"/>
    <w:rsid w:val="000A18B4"/>
    <w:rsid w:val="000A41DE"/>
    <w:rsid w:val="000C03EF"/>
    <w:rsid w:val="000E0B56"/>
    <w:rsid w:val="000E7AE3"/>
    <w:rsid w:val="000E7DAF"/>
    <w:rsid w:val="000F5BFB"/>
    <w:rsid w:val="000F6EA9"/>
    <w:rsid w:val="001037E8"/>
    <w:rsid w:val="001061B4"/>
    <w:rsid w:val="001322C0"/>
    <w:rsid w:val="0013412A"/>
    <w:rsid w:val="001356F9"/>
    <w:rsid w:val="001616A6"/>
    <w:rsid w:val="001900EC"/>
    <w:rsid w:val="0019451F"/>
    <w:rsid w:val="00195982"/>
    <w:rsid w:val="001A561A"/>
    <w:rsid w:val="001A7718"/>
    <w:rsid w:val="001D189B"/>
    <w:rsid w:val="001D5D01"/>
    <w:rsid w:val="001E62A6"/>
    <w:rsid w:val="001F2D05"/>
    <w:rsid w:val="00257054"/>
    <w:rsid w:val="00292429"/>
    <w:rsid w:val="00297313"/>
    <w:rsid w:val="002B34E8"/>
    <w:rsid w:val="00302172"/>
    <w:rsid w:val="003152F2"/>
    <w:rsid w:val="00322F9B"/>
    <w:rsid w:val="003433E1"/>
    <w:rsid w:val="00346F7C"/>
    <w:rsid w:val="00364E52"/>
    <w:rsid w:val="00370789"/>
    <w:rsid w:val="00374FCD"/>
    <w:rsid w:val="0037520F"/>
    <w:rsid w:val="00380725"/>
    <w:rsid w:val="00381B3C"/>
    <w:rsid w:val="00390B96"/>
    <w:rsid w:val="0039272F"/>
    <w:rsid w:val="003A1A10"/>
    <w:rsid w:val="003A4C3B"/>
    <w:rsid w:val="003A644F"/>
    <w:rsid w:val="003A70CE"/>
    <w:rsid w:val="003B52A2"/>
    <w:rsid w:val="003B5780"/>
    <w:rsid w:val="003B7225"/>
    <w:rsid w:val="003C7048"/>
    <w:rsid w:val="003D02F1"/>
    <w:rsid w:val="003D392B"/>
    <w:rsid w:val="003D5D05"/>
    <w:rsid w:val="00404546"/>
    <w:rsid w:val="00416A72"/>
    <w:rsid w:val="0042150F"/>
    <w:rsid w:val="00424E7F"/>
    <w:rsid w:val="004365E2"/>
    <w:rsid w:val="00440EC7"/>
    <w:rsid w:val="0046596F"/>
    <w:rsid w:val="004959E0"/>
    <w:rsid w:val="004A4A07"/>
    <w:rsid w:val="004D2FE2"/>
    <w:rsid w:val="004D7B2A"/>
    <w:rsid w:val="004E49AD"/>
    <w:rsid w:val="004F17DD"/>
    <w:rsid w:val="004F6465"/>
    <w:rsid w:val="005028B9"/>
    <w:rsid w:val="00510CAC"/>
    <w:rsid w:val="00525CE2"/>
    <w:rsid w:val="00526479"/>
    <w:rsid w:val="00534064"/>
    <w:rsid w:val="00540B9F"/>
    <w:rsid w:val="005462C6"/>
    <w:rsid w:val="005748CC"/>
    <w:rsid w:val="0059487C"/>
    <w:rsid w:val="005A584F"/>
    <w:rsid w:val="005B36B9"/>
    <w:rsid w:val="005E00C4"/>
    <w:rsid w:val="005F0185"/>
    <w:rsid w:val="005F146C"/>
    <w:rsid w:val="00612FA5"/>
    <w:rsid w:val="006201BA"/>
    <w:rsid w:val="00637CF2"/>
    <w:rsid w:val="00660EBF"/>
    <w:rsid w:val="00663734"/>
    <w:rsid w:val="00685C42"/>
    <w:rsid w:val="006945ED"/>
    <w:rsid w:val="006B46C2"/>
    <w:rsid w:val="006B7851"/>
    <w:rsid w:val="006C03A7"/>
    <w:rsid w:val="006C1B08"/>
    <w:rsid w:val="006C28DA"/>
    <w:rsid w:val="006D081F"/>
    <w:rsid w:val="007016AB"/>
    <w:rsid w:val="00703B7D"/>
    <w:rsid w:val="007165A3"/>
    <w:rsid w:val="00737913"/>
    <w:rsid w:val="00745664"/>
    <w:rsid w:val="007532D1"/>
    <w:rsid w:val="00760AAD"/>
    <w:rsid w:val="00762BBB"/>
    <w:rsid w:val="007967DB"/>
    <w:rsid w:val="007B2F26"/>
    <w:rsid w:val="007C4ACD"/>
    <w:rsid w:val="007D1CE3"/>
    <w:rsid w:val="007D27DB"/>
    <w:rsid w:val="008029AE"/>
    <w:rsid w:val="00806C41"/>
    <w:rsid w:val="0082131D"/>
    <w:rsid w:val="008408C6"/>
    <w:rsid w:val="008426A9"/>
    <w:rsid w:val="00862E40"/>
    <w:rsid w:val="00866895"/>
    <w:rsid w:val="0087597D"/>
    <w:rsid w:val="00877475"/>
    <w:rsid w:val="00882523"/>
    <w:rsid w:val="008B70AC"/>
    <w:rsid w:val="008D12C9"/>
    <w:rsid w:val="008D3298"/>
    <w:rsid w:val="008E71B9"/>
    <w:rsid w:val="008E7836"/>
    <w:rsid w:val="008F2811"/>
    <w:rsid w:val="009048AB"/>
    <w:rsid w:val="00904B53"/>
    <w:rsid w:val="00907482"/>
    <w:rsid w:val="0092356F"/>
    <w:rsid w:val="00940C60"/>
    <w:rsid w:val="00954DD9"/>
    <w:rsid w:val="00964465"/>
    <w:rsid w:val="009718A8"/>
    <w:rsid w:val="009B7297"/>
    <w:rsid w:val="009C4198"/>
    <w:rsid w:val="00A04F90"/>
    <w:rsid w:val="00A10EF9"/>
    <w:rsid w:val="00A14A51"/>
    <w:rsid w:val="00A22EC6"/>
    <w:rsid w:val="00A27E0D"/>
    <w:rsid w:val="00A3427E"/>
    <w:rsid w:val="00A35BA8"/>
    <w:rsid w:val="00A371A0"/>
    <w:rsid w:val="00A3748B"/>
    <w:rsid w:val="00A50123"/>
    <w:rsid w:val="00A75A2F"/>
    <w:rsid w:val="00A8491F"/>
    <w:rsid w:val="00A953CC"/>
    <w:rsid w:val="00AD0EC5"/>
    <w:rsid w:val="00AD15D6"/>
    <w:rsid w:val="00AD6BE8"/>
    <w:rsid w:val="00AE1964"/>
    <w:rsid w:val="00AF06C3"/>
    <w:rsid w:val="00B15358"/>
    <w:rsid w:val="00B16433"/>
    <w:rsid w:val="00B21DE2"/>
    <w:rsid w:val="00B36A7F"/>
    <w:rsid w:val="00B44ADE"/>
    <w:rsid w:val="00B50105"/>
    <w:rsid w:val="00B50151"/>
    <w:rsid w:val="00B5030B"/>
    <w:rsid w:val="00B57290"/>
    <w:rsid w:val="00B61201"/>
    <w:rsid w:val="00B73DF7"/>
    <w:rsid w:val="00B80236"/>
    <w:rsid w:val="00BB158F"/>
    <w:rsid w:val="00C22CD2"/>
    <w:rsid w:val="00C23AF8"/>
    <w:rsid w:val="00C27899"/>
    <w:rsid w:val="00C300F5"/>
    <w:rsid w:val="00C309E5"/>
    <w:rsid w:val="00C35D69"/>
    <w:rsid w:val="00C51E93"/>
    <w:rsid w:val="00C67020"/>
    <w:rsid w:val="00C75666"/>
    <w:rsid w:val="00C92800"/>
    <w:rsid w:val="00CA2369"/>
    <w:rsid w:val="00CE556B"/>
    <w:rsid w:val="00CF1172"/>
    <w:rsid w:val="00CF2DD8"/>
    <w:rsid w:val="00D13EAF"/>
    <w:rsid w:val="00D37718"/>
    <w:rsid w:val="00D6374A"/>
    <w:rsid w:val="00D6421E"/>
    <w:rsid w:val="00DB7C72"/>
    <w:rsid w:val="00DD62E1"/>
    <w:rsid w:val="00E03A42"/>
    <w:rsid w:val="00E14D65"/>
    <w:rsid w:val="00E15EDF"/>
    <w:rsid w:val="00E221A9"/>
    <w:rsid w:val="00E3229D"/>
    <w:rsid w:val="00E3264B"/>
    <w:rsid w:val="00E467FC"/>
    <w:rsid w:val="00E83A10"/>
    <w:rsid w:val="00E87689"/>
    <w:rsid w:val="00EB17B7"/>
    <w:rsid w:val="00EB1B21"/>
    <w:rsid w:val="00EB2594"/>
    <w:rsid w:val="00EF0052"/>
    <w:rsid w:val="00F128DD"/>
    <w:rsid w:val="00F31816"/>
    <w:rsid w:val="00F325CE"/>
    <w:rsid w:val="00F5461D"/>
    <w:rsid w:val="00F63029"/>
    <w:rsid w:val="00F94796"/>
    <w:rsid w:val="00FB18EA"/>
    <w:rsid w:val="00FB3516"/>
    <w:rsid w:val="00FF741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7290"/>
    <w:pPr>
      <w:spacing w:after="200" w:line="276" w:lineRule="auto"/>
    </w:pPr>
    <w:rPr>
      <w:lang w:val="fr-FR"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99"/>
    <w:qFormat/>
    <w:rsid w:val="004A4A07"/>
    <w:pPr>
      <w:ind w:left="720"/>
      <w:contextualSpacing/>
    </w:pPr>
  </w:style>
  <w:style w:type="character" w:styleId="Lienhypertexte">
    <w:name w:val="Hyperlink"/>
    <w:basedOn w:val="Policepardfaut"/>
    <w:uiPriority w:val="99"/>
    <w:rsid w:val="00DB7C72"/>
    <w:rPr>
      <w:rFonts w:cs="Times New Roman"/>
      <w:color w:val="0000FF"/>
      <w:u w:val="single"/>
    </w:rPr>
  </w:style>
  <w:style w:type="paragraph" w:customStyle="1" w:styleId="xmsonormal">
    <w:name w:val="xmsonormal"/>
    <w:basedOn w:val="Normal"/>
    <w:uiPriority w:val="99"/>
    <w:rsid w:val="005028B9"/>
    <w:pPr>
      <w:spacing w:after="0" w:line="240" w:lineRule="auto"/>
    </w:pPr>
    <w:rPr>
      <w:rFonts w:ascii="Times New Roman" w:hAnsi="Times New Roman"/>
      <w:sz w:val="24"/>
      <w:szCs w:val="24"/>
      <w:lang w:eastAsia="fr-FR"/>
    </w:rPr>
  </w:style>
  <w:style w:type="paragraph" w:customStyle="1" w:styleId="xmsolistparagraph">
    <w:name w:val="xmsolistparagraph"/>
    <w:basedOn w:val="Normal"/>
    <w:uiPriority w:val="99"/>
    <w:rsid w:val="005028B9"/>
    <w:pPr>
      <w:spacing w:after="0" w:line="240" w:lineRule="auto"/>
    </w:pPr>
    <w:rPr>
      <w:rFonts w:ascii="Times New Roman" w:hAnsi="Times New Roman"/>
      <w:sz w:val="24"/>
      <w:szCs w:val="24"/>
      <w:lang w:eastAsia="fr-FR"/>
    </w:rPr>
  </w:style>
  <w:style w:type="paragraph" w:styleId="En-tte">
    <w:name w:val="header"/>
    <w:basedOn w:val="Normal"/>
    <w:link w:val="En-tteCar"/>
    <w:uiPriority w:val="99"/>
    <w:semiHidden/>
    <w:rsid w:val="006945ED"/>
    <w:pPr>
      <w:tabs>
        <w:tab w:val="center" w:pos="4536"/>
        <w:tab w:val="right" w:pos="9072"/>
      </w:tabs>
      <w:spacing w:after="0" w:line="240" w:lineRule="auto"/>
    </w:pPr>
  </w:style>
  <w:style w:type="character" w:customStyle="1" w:styleId="En-tteCar">
    <w:name w:val="En-tête Car"/>
    <w:basedOn w:val="Policepardfaut"/>
    <w:link w:val="En-tte"/>
    <w:uiPriority w:val="99"/>
    <w:semiHidden/>
    <w:locked/>
    <w:rsid w:val="006945ED"/>
    <w:rPr>
      <w:rFonts w:cs="Times New Roman"/>
    </w:rPr>
  </w:style>
  <w:style w:type="paragraph" w:styleId="Pieddepage">
    <w:name w:val="footer"/>
    <w:basedOn w:val="Normal"/>
    <w:link w:val="PieddepageCar"/>
    <w:uiPriority w:val="99"/>
    <w:rsid w:val="006945ED"/>
    <w:pPr>
      <w:tabs>
        <w:tab w:val="center" w:pos="4536"/>
        <w:tab w:val="right" w:pos="9072"/>
      </w:tabs>
      <w:spacing w:after="0" w:line="240" w:lineRule="auto"/>
    </w:pPr>
  </w:style>
  <w:style w:type="character" w:customStyle="1" w:styleId="PieddepageCar">
    <w:name w:val="Pied de page Car"/>
    <w:basedOn w:val="Policepardfaut"/>
    <w:link w:val="Pieddepage"/>
    <w:uiPriority w:val="99"/>
    <w:locked/>
    <w:rsid w:val="006945ED"/>
    <w:rPr>
      <w:rFonts w:cs="Times New Roman"/>
    </w:rPr>
  </w:style>
  <w:style w:type="paragraph" w:styleId="Textedebulles">
    <w:name w:val="Balloon Text"/>
    <w:basedOn w:val="Normal"/>
    <w:link w:val="TextedebullesCar"/>
    <w:uiPriority w:val="99"/>
    <w:semiHidden/>
    <w:rsid w:val="004D2FE2"/>
    <w:rPr>
      <w:rFonts w:ascii="Tahoma" w:hAnsi="Tahoma" w:cs="Tahoma"/>
      <w:sz w:val="16"/>
      <w:szCs w:val="16"/>
    </w:rPr>
  </w:style>
  <w:style w:type="character" w:customStyle="1" w:styleId="TextedebullesCar">
    <w:name w:val="Texte de bulles Car"/>
    <w:basedOn w:val="Policepardfaut"/>
    <w:link w:val="Textedebulles"/>
    <w:uiPriority w:val="99"/>
    <w:semiHidden/>
    <w:rsid w:val="007329AD"/>
    <w:rPr>
      <w:rFonts w:ascii="Times New Roman" w:hAnsi="Times New Roman"/>
      <w:sz w:val="0"/>
      <w:szCs w:val="0"/>
      <w:lang w:val="fr-FR" w:eastAsia="en-US"/>
    </w:rPr>
  </w:style>
  <w:style w:type="table" w:styleId="Grilledutableau">
    <w:name w:val="Table Grid"/>
    <w:basedOn w:val="TableauNormal"/>
    <w:uiPriority w:val="99"/>
    <w:locked/>
    <w:rsid w:val="00E221A9"/>
    <w:pPr>
      <w:spacing w:after="200" w:line="276" w:lineRule="auto"/>
    </w:pPr>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Marquedecommentaire">
    <w:name w:val="annotation reference"/>
    <w:basedOn w:val="Policepardfaut"/>
    <w:uiPriority w:val="99"/>
    <w:semiHidden/>
    <w:rsid w:val="000E0B56"/>
    <w:rPr>
      <w:rFonts w:cs="Times New Roman"/>
      <w:sz w:val="16"/>
      <w:szCs w:val="16"/>
    </w:rPr>
  </w:style>
  <w:style w:type="paragraph" w:styleId="Commentaire">
    <w:name w:val="annotation text"/>
    <w:basedOn w:val="Normal"/>
    <w:link w:val="CommentaireCar"/>
    <w:uiPriority w:val="99"/>
    <w:semiHidden/>
    <w:rsid w:val="000E0B56"/>
    <w:rPr>
      <w:sz w:val="20"/>
      <w:szCs w:val="20"/>
    </w:rPr>
  </w:style>
  <w:style w:type="character" w:customStyle="1" w:styleId="CommentaireCar">
    <w:name w:val="Commentaire Car"/>
    <w:basedOn w:val="Policepardfaut"/>
    <w:link w:val="Commentaire"/>
    <w:uiPriority w:val="99"/>
    <w:semiHidden/>
    <w:rsid w:val="007329AD"/>
    <w:rPr>
      <w:sz w:val="20"/>
      <w:szCs w:val="20"/>
      <w:lang w:val="fr-FR" w:eastAsia="en-US"/>
    </w:rPr>
  </w:style>
  <w:style w:type="paragraph" w:styleId="Objetducommentaire">
    <w:name w:val="annotation subject"/>
    <w:basedOn w:val="Commentaire"/>
    <w:next w:val="Commentaire"/>
    <w:link w:val="ObjetducommentaireCar"/>
    <w:uiPriority w:val="99"/>
    <w:semiHidden/>
    <w:rsid w:val="000E0B56"/>
    <w:rPr>
      <w:b/>
      <w:bCs/>
    </w:rPr>
  </w:style>
  <w:style w:type="character" w:customStyle="1" w:styleId="ObjetducommentaireCar">
    <w:name w:val="Objet du commentaire Car"/>
    <w:basedOn w:val="CommentaireCar"/>
    <w:link w:val="Objetducommentaire"/>
    <w:uiPriority w:val="99"/>
    <w:semiHidden/>
    <w:rsid w:val="007329AD"/>
    <w:rPr>
      <w:b/>
      <w:bCs/>
      <w:sz w:val="20"/>
      <w:szCs w:val="20"/>
      <w:lang w:val="fr-FR"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7290"/>
    <w:pPr>
      <w:spacing w:after="200" w:line="276" w:lineRule="auto"/>
    </w:pPr>
    <w:rPr>
      <w:lang w:val="fr-FR"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99"/>
    <w:qFormat/>
    <w:rsid w:val="004A4A07"/>
    <w:pPr>
      <w:ind w:left="720"/>
      <w:contextualSpacing/>
    </w:pPr>
  </w:style>
  <w:style w:type="character" w:styleId="Lienhypertexte">
    <w:name w:val="Hyperlink"/>
    <w:basedOn w:val="Policepardfaut"/>
    <w:uiPriority w:val="99"/>
    <w:rsid w:val="00DB7C72"/>
    <w:rPr>
      <w:rFonts w:cs="Times New Roman"/>
      <w:color w:val="0000FF"/>
      <w:u w:val="single"/>
    </w:rPr>
  </w:style>
  <w:style w:type="paragraph" w:customStyle="1" w:styleId="xmsonormal">
    <w:name w:val="xmsonormal"/>
    <w:basedOn w:val="Normal"/>
    <w:uiPriority w:val="99"/>
    <w:rsid w:val="005028B9"/>
    <w:pPr>
      <w:spacing w:after="0" w:line="240" w:lineRule="auto"/>
    </w:pPr>
    <w:rPr>
      <w:rFonts w:ascii="Times New Roman" w:hAnsi="Times New Roman"/>
      <w:sz w:val="24"/>
      <w:szCs w:val="24"/>
      <w:lang w:eastAsia="fr-FR"/>
    </w:rPr>
  </w:style>
  <w:style w:type="paragraph" w:customStyle="1" w:styleId="xmsolistparagraph">
    <w:name w:val="xmsolistparagraph"/>
    <w:basedOn w:val="Normal"/>
    <w:uiPriority w:val="99"/>
    <w:rsid w:val="005028B9"/>
    <w:pPr>
      <w:spacing w:after="0" w:line="240" w:lineRule="auto"/>
    </w:pPr>
    <w:rPr>
      <w:rFonts w:ascii="Times New Roman" w:hAnsi="Times New Roman"/>
      <w:sz w:val="24"/>
      <w:szCs w:val="24"/>
      <w:lang w:eastAsia="fr-FR"/>
    </w:rPr>
  </w:style>
  <w:style w:type="paragraph" w:styleId="En-tte">
    <w:name w:val="header"/>
    <w:basedOn w:val="Normal"/>
    <w:link w:val="En-tteCar"/>
    <w:uiPriority w:val="99"/>
    <w:semiHidden/>
    <w:rsid w:val="006945ED"/>
    <w:pPr>
      <w:tabs>
        <w:tab w:val="center" w:pos="4536"/>
        <w:tab w:val="right" w:pos="9072"/>
      </w:tabs>
      <w:spacing w:after="0" w:line="240" w:lineRule="auto"/>
    </w:pPr>
  </w:style>
  <w:style w:type="character" w:customStyle="1" w:styleId="En-tteCar">
    <w:name w:val="En-tête Car"/>
    <w:basedOn w:val="Policepardfaut"/>
    <w:link w:val="En-tte"/>
    <w:uiPriority w:val="99"/>
    <w:semiHidden/>
    <w:locked/>
    <w:rsid w:val="006945ED"/>
    <w:rPr>
      <w:rFonts w:cs="Times New Roman"/>
    </w:rPr>
  </w:style>
  <w:style w:type="paragraph" w:styleId="Pieddepage">
    <w:name w:val="footer"/>
    <w:basedOn w:val="Normal"/>
    <w:link w:val="PieddepageCar"/>
    <w:uiPriority w:val="99"/>
    <w:rsid w:val="006945ED"/>
    <w:pPr>
      <w:tabs>
        <w:tab w:val="center" w:pos="4536"/>
        <w:tab w:val="right" w:pos="9072"/>
      </w:tabs>
      <w:spacing w:after="0" w:line="240" w:lineRule="auto"/>
    </w:pPr>
  </w:style>
  <w:style w:type="character" w:customStyle="1" w:styleId="PieddepageCar">
    <w:name w:val="Pied de page Car"/>
    <w:basedOn w:val="Policepardfaut"/>
    <w:link w:val="Pieddepage"/>
    <w:uiPriority w:val="99"/>
    <w:locked/>
    <w:rsid w:val="006945ED"/>
    <w:rPr>
      <w:rFonts w:cs="Times New Roman"/>
    </w:rPr>
  </w:style>
  <w:style w:type="paragraph" w:styleId="Textedebulles">
    <w:name w:val="Balloon Text"/>
    <w:basedOn w:val="Normal"/>
    <w:link w:val="TextedebullesCar"/>
    <w:uiPriority w:val="99"/>
    <w:semiHidden/>
    <w:rsid w:val="004D2FE2"/>
    <w:rPr>
      <w:rFonts w:ascii="Tahoma" w:hAnsi="Tahoma" w:cs="Tahoma"/>
      <w:sz w:val="16"/>
      <w:szCs w:val="16"/>
    </w:rPr>
  </w:style>
  <w:style w:type="character" w:customStyle="1" w:styleId="TextedebullesCar">
    <w:name w:val="Texte de bulles Car"/>
    <w:basedOn w:val="Policepardfaut"/>
    <w:link w:val="Textedebulles"/>
    <w:uiPriority w:val="99"/>
    <w:semiHidden/>
    <w:rsid w:val="007329AD"/>
    <w:rPr>
      <w:rFonts w:ascii="Times New Roman" w:hAnsi="Times New Roman"/>
      <w:sz w:val="0"/>
      <w:szCs w:val="0"/>
      <w:lang w:val="fr-FR" w:eastAsia="en-US"/>
    </w:rPr>
  </w:style>
  <w:style w:type="table" w:styleId="Grilledutableau">
    <w:name w:val="Table Grid"/>
    <w:basedOn w:val="TableauNormal"/>
    <w:uiPriority w:val="99"/>
    <w:locked/>
    <w:rsid w:val="00E221A9"/>
    <w:pPr>
      <w:spacing w:after="200" w:line="276" w:lineRule="auto"/>
    </w:pPr>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Marquedecommentaire">
    <w:name w:val="annotation reference"/>
    <w:basedOn w:val="Policepardfaut"/>
    <w:uiPriority w:val="99"/>
    <w:semiHidden/>
    <w:rsid w:val="000E0B56"/>
    <w:rPr>
      <w:rFonts w:cs="Times New Roman"/>
      <w:sz w:val="16"/>
      <w:szCs w:val="16"/>
    </w:rPr>
  </w:style>
  <w:style w:type="paragraph" w:styleId="Commentaire">
    <w:name w:val="annotation text"/>
    <w:basedOn w:val="Normal"/>
    <w:link w:val="CommentaireCar"/>
    <w:uiPriority w:val="99"/>
    <w:semiHidden/>
    <w:rsid w:val="000E0B56"/>
    <w:rPr>
      <w:sz w:val="20"/>
      <w:szCs w:val="20"/>
    </w:rPr>
  </w:style>
  <w:style w:type="character" w:customStyle="1" w:styleId="CommentaireCar">
    <w:name w:val="Commentaire Car"/>
    <w:basedOn w:val="Policepardfaut"/>
    <w:link w:val="Commentaire"/>
    <w:uiPriority w:val="99"/>
    <w:semiHidden/>
    <w:rsid w:val="007329AD"/>
    <w:rPr>
      <w:sz w:val="20"/>
      <w:szCs w:val="20"/>
      <w:lang w:val="fr-FR" w:eastAsia="en-US"/>
    </w:rPr>
  </w:style>
  <w:style w:type="paragraph" w:styleId="Objetducommentaire">
    <w:name w:val="annotation subject"/>
    <w:basedOn w:val="Commentaire"/>
    <w:next w:val="Commentaire"/>
    <w:link w:val="ObjetducommentaireCar"/>
    <w:uiPriority w:val="99"/>
    <w:semiHidden/>
    <w:rsid w:val="000E0B56"/>
    <w:rPr>
      <w:b/>
      <w:bCs/>
    </w:rPr>
  </w:style>
  <w:style w:type="character" w:customStyle="1" w:styleId="ObjetducommentaireCar">
    <w:name w:val="Objet du commentaire Car"/>
    <w:basedOn w:val="CommentaireCar"/>
    <w:link w:val="Objetducommentaire"/>
    <w:uiPriority w:val="99"/>
    <w:semiHidden/>
    <w:rsid w:val="007329AD"/>
    <w:rPr>
      <w:b/>
      <w:bCs/>
      <w:sz w:val="20"/>
      <w:szCs w:val="20"/>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57372">
      <w:marLeft w:val="0"/>
      <w:marRight w:val="0"/>
      <w:marTop w:val="0"/>
      <w:marBottom w:val="0"/>
      <w:divBdr>
        <w:top w:val="none" w:sz="0" w:space="0" w:color="auto"/>
        <w:left w:val="none" w:sz="0" w:space="0" w:color="auto"/>
        <w:bottom w:val="none" w:sz="0" w:space="0" w:color="auto"/>
        <w:right w:val="none" w:sz="0" w:space="0" w:color="auto"/>
      </w:divBdr>
    </w:div>
    <w:div w:id="21057373">
      <w:marLeft w:val="0"/>
      <w:marRight w:val="0"/>
      <w:marTop w:val="0"/>
      <w:marBottom w:val="0"/>
      <w:divBdr>
        <w:top w:val="none" w:sz="0" w:space="0" w:color="auto"/>
        <w:left w:val="none" w:sz="0" w:space="0" w:color="auto"/>
        <w:bottom w:val="none" w:sz="0" w:space="0" w:color="auto"/>
        <w:right w:val="none" w:sz="0" w:space="0" w:color="auto"/>
      </w:divBdr>
    </w:div>
    <w:div w:id="21057380">
      <w:marLeft w:val="0"/>
      <w:marRight w:val="0"/>
      <w:marTop w:val="0"/>
      <w:marBottom w:val="0"/>
      <w:divBdr>
        <w:top w:val="none" w:sz="0" w:space="0" w:color="auto"/>
        <w:left w:val="none" w:sz="0" w:space="0" w:color="auto"/>
        <w:bottom w:val="none" w:sz="0" w:space="0" w:color="auto"/>
        <w:right w:val="none" w:sz="0" w:space="0" w:color="auto"/>
      </w:divBdr>
      <w:divsChild>
        <w:div w:id="21057374">
          <w:marLeft w:val="1166"/>
          <w:marRight w:val="0"/>
          <w:marTop w:val="115"/>
          <w:marBottom w:val="0"/>
          <w:divBdr>
            <w:top w:val="none" w:sz="0" w:space="0" w:color="auto"/>
            <w:left w:val="none" w:sz="0" w:space="0" w:color="auto"/>
            <w:bottom w:val="none" w:sz="0" w:space="0" w:color="auto"/>
            <w:right w:val="none" w:sz="0" w:space="0" w:color="auto"/>
          </w:divBdr>
        </w:div>
        <w:div w:id="21057382">
          <w:marLeft w:val="1800"/>
          <w:marRight w:val="0"/>
          <w:marTop w:val="86"/>
          <w:marBottom w:val="0"/>
          <w:divBdr>
            <w:top w:val="none" w:sz="0" w:space="0" w:color="auto"/>
            <w:left w:val="none" w:sz="0" w:space="0" w:color="auto"/>
            <w:bottom w:val="none" w:sz="0" w:space="0" w:color="auto"/>
            <w:right w:val="none" w:sz="0" w:space="0" w:color="auto"/>
          </w:divBdr>
        </w:div>
        <w:div w:id="21057384">
          <w:marLeft w:val="1800"/>
          <w:marRight w:val="0"/>
          <w:marTop w:val="86"/>
          <w:marBottom w:val="0"/>
          <w:divBdr>
            <w:top w:val="none" w:sz="0" w:space="0" w:color="auto"/>
            <w:left w:val="none" w:sz="0" w:space="0" w:color="auto"/>
            <w:bottom w:val="none" w:sz="0" w:space="0" w:color="auto"/>
            <w:right w:val="none" w:sz="0" w:space="0" w:color="auto"/>
          </w:divBdr>
        </w:div>
        <w:div w:id="21057388">
          <w:marLeft w:val="1166"/>
          <w:marRight w:val="0"/>
          <w:marTop w:val="115"/>
          <w:marBottom w:val="0"/>
          <w:divBdr>
            <w:top w:val="none" w:sz="0" w:space="0" w:color="auto"/>
            <w:left w:val="none" w:sz="0" w:space="0" w:color="auto"/>
            <w:bottom w:val="none" w:sz="0" w:space="0" w:color="auto"/>
            <w:right w:val="none" w:sz="0" w:space="0" w:color="auto"/>
          </w:divBdr>
        </w:div>
      </w:divsChild>
    </w:div>
    <w:div w:id="21057389">
      <w:marLeft w:val="0"/>
      <w:marRight w:val="0"/>
      <w:marTop w:val="0"/>
      <w:marBottom w:val="0"/>
      <w:divBdr>
        <w:top w:val="none" w:sz="0" w:space="0" w:color="auto"/>
        <w:left w:val="none" w:sz="0" w:space="0" w:color="auto"/>
        <w:bottom w:val="none" w:sz="0" w:space="0" w:color="auto"/>
        <w:right w:val="none" w:sz="0" w:space="0" w:color="auto"/>
      </w:divBdr>
      <w:divsChild>
        <w:div w:id="21057378">
          <w:marLeft w:val="1166"/>
          <w:marRight w:val="0"/>
          <w:marTop w:val="115"/>
          <w:marBottom w:val="0"/>
          <w:divBdr>
            <w:top w:val="none" w:sz="0" w:space="0" w:color="auto"/>
            <w:left w:val="none" w:sz="0" w:space="0" w:color="auto"/>
            <w:bottom w:val="none" w:sz="0" w:space="0" w:color="auto"/>
            <w:right w:val="none" w:sz="0" w:space="0" w:color="auto"/>
          </w:divBdr>
        </w:div>
        <w:div w:id="21057381">
          <w:marLeft w:val="1166"/>
          <w:marRight w:val="0"/>
          <w:marTop w:val="115"/>
          <w:marBottom w:val="0"/>
          <w:divBdr>
            <w:top w:val="none" w:sz="0" w:space="0" w:color="auto"/>
            <w:left w:val="none" w:sz="0" w:space="0" w:color="auto"/>
            <w:bottom w:val="none" w:sz="0" w:space="0" w:color="auto"/>
            <w:right w:val="none" w:sz="0" w:space="0" w:color="auto"/>
          </w:divBdr>
        </w:div>
        <w:div w:id="21057386">
          <w:marLeft w:val="1166"/>
          <w:marRight w:val="0"/>
          <w:marTop w:val="115"/>
          <w:marBottom w:val="0"/>
          <w:divBdr>
            <w:top w:val="none" w:sz="0" w:space="0" w:color="auto"/>
            <w:left w:val="none" w:sz="0" w:space="0" w:color="auto"/>
            <w:bottom w:val="none" w:sz="0" w:space="0" w:color="auto"/>
            <w:right w:val="none" w:sz="0" w:space="0" w:color="auto"/>
          </w:divBdr>
        </w:div>
        <w:div w:id="21057387">
          <w:marLeft w:val="1800"/>
          <w:marRight w:val="0"/>
          <w:marTop w:val="86"/>
          <w:marBottom w:val="0"/>
          <w:divBdr>
            <w:top w:val="none" w:sz="0" w:space="0" w:color="auto"/>
            <w:left w:val="none" w:sz="0" w:space="0" w:color="auto"/>
            <w:bottom w:val="none" w:sz="0" w:space="0" w:color="auto"/>
            <w:right w:val="none" w:sz="0" w:space="0" w:color="auto"/>
          </w:divBdr>
        </w:div>
        <w:div w:id="21057398">
          <w:marLeft w:val="1800"/>
          <w:marRight w:val="0"/>
          <w:marTop w:val="86"/>
          <w:marBottom w:val="0"/>
          <w:divBdr>
            <w:top w:val="none" w:sz="0" w:space="0" w:color="auto"/>
            <w:left w:val="none" w:sz="0" w:space="0" w:color="auto"/>
            <w:bottom w:val="none" w:sz="0" w:space="0" w:color="auto"/>
            <w:right w:val="none" w:sz="0" w:space="0" w:color="auto"/>
          </w:divBdr>
        </w:div>
      </w:divsChild>
    </w:div>
    <w:div w:id="21057390">
      <w:marLeft w:val="0"/>
      <w:marRight w:val="0"/>
      <w:marTop w:val="0"/>
      <w:marBottom w:val="0"/>
      <w:divBdr>
        <w:top w:val="none" w:sz="0" w:space="0" w:color="auto"/>
        <w:left w:val="none" w:sz="0" w:space="0" w:color="auto"/>
        <w:bottom w:val="none" w:sz="0" w:space="0" w:color="auto"/>
        <w:right w:val="none" w:sz="0" w:space="0" w:color="auto"/>
      </w:divBdr>
    </w:div>
    <w:div w:id="21057393">
      <w:marLeft w:val="0"/>
      <w:marRight w:val="0"/>
      <w:marTop w:val="0"/>
      <w:marBottom w:val="0"/>
      <w:divBdr>
        <w:top w:val="none" w:sz="0" w:space="0" w:color="auto"/>
        <w:left w:val="none" w:sz="0" w:space="0" w:color="auto"/>
        <w:bottom w:val="none" w:sz="0" w:space="0" w:color="auto"/>
        <w:right w:val="none" w:sz="0" w:space="0" w:color="auto"/>
      </w:divBdr>
      <w:divsChild>
        <w:div w:id="21057376">
          <w:marLeft w:val="1800"/>
          <w:marRight w:val="0"/>
          <w:marTop w:val="86"/>
          <w:marBottom w:val="0"/>
          <w:divBdr>
            <w:top w:val="none" w:sz="0" w:space="0" w:color="auto"/>
            <w:left w:val="none" w:sz="0" w:space="0" w:color="auto"/>
            <w:bottom w:val="none" w:sz="0" w:space="0" w:color="auto"/>
            <w:right w:val="none" w:sz="0" w:space="0" w:color="auto"/>
          </w:divBdr>
        </w:div>
        <w:div w:id="21057377">
          <w:marLeft w:val="1166"/>
          <w:marRight w:val="0"/>
          <w:marTop w:val="115"/>
          <w:marBottom w:val="0"/>
          <w:divBdr>
            <w:top w:val="none" w:sz="0" w:space="0" w:color="auto"/>
            <w:left w:val="none" w:sz="0" w:space="0" w:color="auto"/>
            <w:bottom w:val="none" w:sz="0" w:space="0" w:color="auto"/>
            <w:right w:val="none" w:sz="0" w:space="0" w:color="auto"/>
          </w:divBdr>
        </w:div>
        <w:div w:id="21057379">
          <w:marLeft w:val="1166"/>
          <w:marRight w:val="0"/>
          <w:marTop w:val="115"/>
          <w:marBottom w:val="0"/>
          <w:divBdr>
            <w:top w:val="none" w:sz="0" w:space="0" w:color="auto"/>
            <w:left w:val="none" w:sz="0" w:space="0" w:color="auto"/>
            <w:bottom w:val="none" w:sz="0" w:space="0" w:color="auto"/>
            <w:right w:val="none" w:sz="0" w:space="0" w:color="auto"/>
          </w:divBdr>
        </w:div>
        <w:div w:id="21057383">
          <w:marLeft w:val="1800"/>
          <w:marRight w:val="0"/>
          <w:marTop w:val="86"/>
          <w:marBottom w:val="0"/>
          <w:divBdr>
            <w:top w:val="none" w:sz="0" w:space="0" w:color="auto"/>
            <w:left w:val="none" w:sz="0" w:space="0" w:color="auto"/>
            <w:bottom w:val="none" w:sz="0" w:space="0" w:color="auto"/>
            <w:right w:val="none" w:sz="0" w:space="0" w:color="auto"/>
          </w:divBdr>
        </w:div>
        <w:div w:id="21057385">
          <w:marLeft w:val="1800"/>
          <w:marRight w:val="0"/>
          <w:marTop w:val="86"/>
          <w:marBottom w:val="0"/>
          <w:divBdr>
            <w:top w:val="none" w:sz="0" w:space="0" w:color="auto"/>
            <w:left w:val="none" w:sz="0" w:space="0" w:color="auto"/>
            <w:bottom w:val="none" w:sz="0" w:space="0" w:color="auto"/>
            <w:right w:val="none" w:sz="0" w:space="0" w:color="auto"/>
          </w:divBdr>
        </w:div>
        <w:div w:id="21057396">
          <w:marLeft w:val="1166"/>
          <w:marRight w:val="0"/>
          <w:marTop w:val="115"/>
          <w:marBottom w:val="0"/>
          <w:divBdr>
            <w:top w:val="none" w:sz="0" w:space="0" w:color="auto"/>
            <w:left w:val="none" w:sz="0" w:space="0" w:color="auto"/>
            <w:bottom w:val="none" w:sz="0" w:space="0" w:color="auto"/>
            <w:right w:val="none" w:sz="0" w:space="0" w:color="auto"/>
          </w:divBdr>
        </w:div>
      </w:divsChild>
    </w:div>
    <w:div w:id="21057395">
      <w:marLeft w:val="0"/>
      <w:marRight w:val="0"/>
      <w:marTop w:val="0"/>
      <w:marBottom w:val="0"/>
      <w:divBdr>
        <w:top w:val="none" w:sz="0" w:space="0" w:color="auto"/>
        <w:left w:val="none" w:sz="0" w:space="0" w:color="auto"/>
        <w:bottom w:val="none" w:sz="0" w:space="0" w:color="auto"/>
        <w:right w:val="none" w:sz="0" w:space="0" w:color="auto"/>
      </w:divBdr>
      <w:divsChild>
        <w:div w:id="21057375">
          <w:marLeft w:val="1800"/>
          <w:marRight w:val="0"/>
          <w:marTop w:val="86"/>
          <w:marBottom w:val="0"/>
          <w:divBdr>
            <w:top w:val="none" w:sz="0" w:space="0" w:color="auto"/>
            <w:left w:val="none" w:sz="0" w:space="0" w:color="auto"/>
            <w:bottom w:val="none" w:sz="0" w:space="0" w:color="auto"/>
            <w:right w:val="none" w:sz="0" w:space="0" w:color="auto"/>
          </w:divBdr>
        </w:div>
        <w:div w:id="21057391">
          <w:marLeft w:val="1166"/>
          <w:marRight w:val="0"/>
          <w:marTop w:val="115"/>
          <w:marBottom w:val="0"/>
          <w:divBdr>
            <w:top w:val="none" w:sz="0" w:space="0" w:color="auto"/>
            <w:left w:val="none" w:sz="0" w:space="0" w:color="auto"/>
            <w:bottom w:val="none" w:sz="0" w:space="0" w:color="auto"/>
            <w:right w:val="none" w:sz="0" w:space="0" w:color="auto"/>
          </w:divBdr>
        </w:div>
        <w:div w:id="21057392">
          <w:marLeft w:val="1166"/>
          <w:marRight w:val="0"/>
          <w:marTop w:val="115"/>
          <w:marBottom w:val="0"/>
          <w:divBdr>
            <w:top w:val="none" w:sz="0" w:space="0" w:color="auto"/>
            <w:left w:val="none" w:sz="0" w:space="0" w:color="auto"/>
            <w:bottom w:val="none" w:sz="0" w:space="0" w:color="auto"/>
            <w:right w:val="none" w:sz="0" w:space="0" w:color="auto"/>
          </w:divBdr>
        </w:div>
        <w:div w:id="21057394">
          <w:marLeft w:val="1166"/>
          <w:marRight w:val="0"/>
          <w:marTop w:val="115"/>
          <w:marBottom w:val="0"/>
          <w:divBdr>
            <w:top w:val="none" w:sz="0" w:space="0" w:color="auto"/>
            <w:left w:val="none" w:sz="0" w:space="0" w:color="auto"/>
            <w:bottom w:val="none" w:sz="0" w:space="0" w:color="auto"/>
            <w:right w:val="none" w:sz="0" w:space="0" w:color="auto"/>
          </w:divBdr>
        </w:div>
        <w:div w:id="21057397">
          <w:marLeft w:val="1800"/>
          <w:marRight w:val="0"/>
          <w:marTop w:val="8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asychair.org/conferences/?conf=rnd2012"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804</Words>
  <Characters>4427</Characters>
  <Application>Microsoft Office Word</Application>
  <DocSecurity>0</DocSecurity>
  <Lines>36</Lines>
  <Paragraphs>10</Paragraphs>
  <ScaleCrop>false</ScaleCrop>
  <HeadingPairs>
    <vt:vector size="2" baseType="variant">
      <vt:variant>
        <vt:lpstr>Titre</vt:lpstr>
      </vt:variant>
      <vt:variant>
        <vt:i4>1</vt:i4>
      </vt:variant>
    </vt:vector>
  </HeadingPairs>
  <TitlesOfParts>
    <vt:vector size="1" baseType="lpstr">
      <vt:lpstr/>
    </vt:vector>
  </TitlesOfParts>
  <Company>Grenoble Ecole de Management</Company>
  <LinksUpToDate>false</LinksUpToDate>
  <CharactersWithSpaces>5221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GAUTHIER</dc:creator>
  <cp:lastModifiedBy>MICHEL Magali</cp:lastModifiedBy>
  <cp:revision>2</cp:revision>
  <cp:lastPrinted>2011-09-09T14:11:00Z</cp:lastPrinted>
  <dcterms:created xsi:type="dcterms:W3CDTF">2011-10-13T12:26:00Z</dcterms:created>
  <dcterms:modified xsi:type="dcterms:W3CDTF">2011-10-13T12:26:00Z</dcterms:modified>
</cp:coreProperties>
</file>